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default" w:ascii="仿宋_GB2312" w:hAnsi="仿宋_GB2312" w:eastAsia="仿宋_GB2312" w:cs="仿宋_GB2312"/>
          <w:sz w:val="32"/>
          <w:szCs w:val="32"/>
          <w:lang w:eastAsia="zh-CN"/>
        </w:rPr>
        <w:t>1</w:t>
      </w:r>
    </w:p>
    <w:p>
      <w:pPr>
        <w:jc w:val="center"/>
      </w:pPr>
      <w:r>
        <w:rPr>
          <w:rFonts w:hint="eastAsia" w:ascii="黑体" w:hAnsi="宋体" w:eastAsia="黑体" w:cs="黑体"/>
          <w:i w:val="0"/>
          <w:color w:val="000000"/>
          <w:kern w:val="0"/>
          <w:sz w:val="36"/>
          <w:szCs w:val="36"/>
          <w:u w:val="none"/>
          <w:lang w:val="en-US" w:eastAsia="zh-CN"/>
        </w:rPr>
        <w:t>2017年工业转型升级（中国制造2025）</w:t>
      </w:r>
      <w:r>
        <w:rPr>
          <w:rFonts w:hint="default" w:ascii="黑体" w:hAnsi="宋体" w:eastAsia="黑体" w:cs="黑体"/>
          <w:i w:val="0"/>
          <w:color w:val="000000"/>
          <w:kern w:val="0"/>
          <w:sz w:val="36"/>
          <w:szCs w:val="36"/>
          <w:u w:val="none"/>
          <w:lang w:eastAsia="zh-CN"/>
        </w:rPr>
        <w:t>资金（</w:t>
      </w:r>
      <w:r>
        <w:rPr>
          <w:rFonts w:hint="eastAsia" w:ascii="黑体" w:hAnsi="宋体" w:eastAsia="黑体" w:cs="黑体"/>
          <w:i w:val="0"/>
          <w:color w:val="000000"/>
          <w:kern w:val="0"/>
          <w:sz w:val="36"/>
          <w:szCs w:val="36"/>
          <w:u w:val="none"/>
          <w:lang w:val="en-US" w:eastAsia="zh-CN"/>
        </w:rPr>
        <w:t>部门预算</w:t>
      </w:r>
      <w:r>
        <w:rPr>
          <w:rFonts w:hint="default" w:ascii="黑体" w:hAnsi="宋体" w:eastAsia="黑体" w:cs="黑体"/>
          <w:i w:val="0"/>
          <w:color w:val="000000"/>
          <w:kern w:val="0"/>
          <w:sz w:val="36"/>
          <w:szCs w:val="36"/>
          <w:u w:val="none"/>
          <w:lang w:eastAsia="zh-CN"/>
        </w:rPr>
        <w:t>）</w:t>
      </w:r>
      <w:r>
        <w:rPr>
          <w:rFonts w:hint="eastAsia" w:ascii="黑体" w:hAnsi="宋体" w:eastAsia="黑体" w:cs="黑体"/>
          <w:i w:val="0"/>
          <w:color w:val="000000"/>
          <w:kern w:val="0"/>
          <w:sz w:val="36"/>
          <w:szCs w:val="36"/>
          <w:u w:val="none"/>
          <w:lang w:val="en-US" w:eastAsia="zh-CN"/>
        </w:rPr>
        <w:t>重点任务</w:t>
      </w:r>
      <w:r>
        <w:rPr>
          <w:rFonts w:hint="default" w:ascii="黑体" w:hAnsi="宋体" w:eastAsia="黑体" w:cs="黑体"/>
          <w:i w:val="0"/>
          <w:color w:val="000000"/>
          <w:kern w:val="0"/>
          <w:sz w:val="36"/>
          <w:szCs w:val="36"/>
          <w:u w:val="none"/>
          <w:lang w:eastAsia="zh-CN"/>
        </w:rPr>
        <w:t>汇总</w:t>
      </w:r>
      <w:r>
        <w:rPr>
          <w:rFonts w:hint="eastAsia" w:ascii="黑体" w:hAnsi="宋体" w:eastAsia="黑体" w:cs="黑体"/>
          <w:i w:val="0"/>
          <w:color w:val="000000"/>
          <w:kern w:val="0"/>
          <w:sz w:val="36"/>
          <w:szCs w:val="36"/>
          <w:u w:val="none"/>
          <w:lang w:val="en-US" w:eastAsia="zh-CN"/>
        </w:rPr>
        <w:t>表</w:t>
      </w:r>
    </w:p>
    <w:tbl>
      <w:tblPr>
        <w:tblStyle w:val="5"/>
        <w:tblW w:w="14880"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08"/>
        <w:gridCol w:w="1262"/>
        <w:gridCol w:w="6726"/>
        <w:gridCol w:w="1335"/>
        <w:gridCol w:w="1556"/>
        <w:gridCol w:w="1137"/>
        <w:gridCol w:w="1286"/>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20" w:hRule="atLeast"/>
          <w:tblHeader/>
        </w:trPr>
        <w:tc>
          <w:tcPr>
            <w:tcW w:w="608" w:type="dxa"/>
            <w:vAlign w:val="center"/>
          </w:tcPr>
          <w:p>
            <w:pPr>
              <w:widowControl/>
              <w:jc w:val="center"/>
              <w:textAlignment w:val="center"/>
              <w:rPr>
                <w:rFonts w:hint="eastAsia" w:ascii="黑体" w:hAnsi="宋体" w:eastAsia="黑体" w:cs="黑体"/>
                <w:i w:val="0"/>
                <w:color w:val="auto"/>
                <w:sz w:val="22"/>
                <w:szCs w:val="22"/>
                <w:highlight w:val="none"/>
                <w:u w:val="none"/>
              </w:rPr>
            </w:pPr>
            <w:r>
              <w:rPr>
                <w:rFonts w:hint="eastAsia" w:ascii="黑体" w:hAnsi="宋体" w:eastAsia="黑体" w:cs="黑体"/>
                <w:i w:val="0"/>
                <w:color w:val="auto"/>
                <w:kern w:val="0"/>
                <w:sz w:val="22"/>
                <w:szCs w:val="22"/>
                <w:highlight w:val="none"/>
                <w:u w:val="none"/>
                <w:lang w:val="en-US" w:eastAsia="zh-CN"/>
              </w:rPr>
              <w:t>序号</w:t>
            </w:r>
          </w:p>
        </w:tc>
        <w:tc>
          <w:tcPr>
            <w:tcW w:w="1262" w:type="dxa"/>
            <w:vAlign w:val="center"/>
          </w:tcPr>
          <w:p>
            <w:pPr>
              <w:widowControl/>
              <w:jc w:val="center"/>
              <w:textAlignment w:val="center"/>
              <w:rPr>
                <w:rFonts w:hint="eastAsia" w:ascii="黑体" w:hAnsi="宋体" w:eastAsia="黑体" w:cs="黑体"/>
                <w:i w:val="0"/>
                <w:color w:val="auto"/>
                <w:sz w:val="22"/>
                <w:szCs w:val="22"/>
                <w:highlight w:val="none"/>
                <w:u w:val="none"/>
              </w:rPr>
            </w:pPr>
            <w:r>
              <w:rPr>
                <w:rFonts w:hint="eastAsia" w:ascii="黑体" w:hAnsi="宋体" w:eastAsia="黑体" w:cs="黑体"/>
                <w:i w:val="0"/>
                <w:color w:val="auto"/>
                <w:kern w:val="0"/>
                <w:sz w:val="22"/>
                <w:szCs w:val="22"/>
                <w:highlight w:val="none"/>
                <w:u w:val="none"/>
                <w:lang w:val="en-US" w:eastAsia="zh-CN"/>
              </w:rPr>
              <w:t>重点任务</w:t>
            </w:r>
          </w:p>
        </w:tc>
        <w:tc>
          <w:tcPr>
            <w:tcW w:w="6726" w:type="dxa"/>
            <w:vAlign w:val="center"/>
          </w:tcPr>
          <w:p>
            <w:pPr>
              <w:widowControl/>
              <w:jc w:val="center"/>
              <w:textAlignment w:val="center"/>
              <w:rPr>
                <w:rFonts w:hint="eastAsia" w:ascii="黑体" w:hAnsi="宋体" w:eastAsia="黑体" w:cs="黑体"/>
                <w:i w:val="0"/>
                <w:color w:val="auto"/>
                <w:sz w:val="22"/>
                <w:szCs w:val="22"/>
                <w:highlight w:val="none"/>
                <w:u w:val="none"/>
              </w:rPr>
            </w:pPr>
            <w:r>
              <w:rPr>
                <w:rFonts w:hint="eastAsia" w:ascii="黑体" w:hAnsi="宋体" w:eastAsia="黑体" w:cs="黑体"/>
                <w:i w:val="0"/>
                <w:color w:val="auto"/>
                <w:kern w:val="0"/>
                <w:sz w:val="22"/>
                <w:szCs w:val="22"/>
                <w:highlight w:val="none"/>
                <w:u w:val="none"/>
                <w:lang w:val="en-US" w:eastAsia="zh-CN"/>
              </w:rPr>
              <w:t>主要内容和实施目标</w:t>
            </w:r>
          </w:p>
        </w:tc>
        <w:tc>
          <w:tcPr>
            <w:tcW w:w="1335" w:type="dxa"/>
            <w:vAlign w:val="center"/>
          </w:tcPr>
          <w:p>
            <w:pPr>
              <w:widowControl/>
              <w:jc w:val="center"/>
              <w:textAlignment w:val="center"/>
              <w:rPr>
                <w:rFonts w:hint="eastAsia" w:ascii="黑体" w:hAnsi="宋体" w:eastAsia="黑体" w:cs="黑体"/>
                <w:i w:val="0"/>
                <w:color w:val="auto"/>
                <w:sz w:val="22"/>
                <w:szCs w:val="22"/>
                <w:highlight w:val="none"/>
                <w:u w:val="none"/>
              </w:rPr>
            </w:pPr>
            <w:r>
              <w:rPr>
                <w:rFonts w:hint="eastAsia" w:ascii="黑体" w:hAnsi="宋体" w:eastAsia="黑体" w:cs="黑体"/>
                <w:i w:val="0"/>
                <w:color w:val="auto"/>
                <w:kern w:val="0"/>
                <w:sz w:val="22"/>
                <w:szCs w:val="22"/>
                <w:highlight w:val="none"/>
                <w:u w:val="none"/>
                <w:lang w:val="en-US" w:eastAsia="zh-CN"/>
              </w:rPr>
              <w:t>联系人及电话</w:t>
            </w:r>
          </w:p>
        </w:tc>
        <w:tc>
          <w:tcPr>
            <w:tcW w:w="1556" w:type="dxa"/>
            <w:vAlign w:val="center"/>
          </w:tcPr>
          <w:p>
            <w:pPr>
              <w:widowControl/>
              <w:jc w:val="center"/>
              <w:textAlignment w:val="center"/>
              <w:rPr>
                <w:rFonts w:hint="eastAsia" w:ascii="黑体" w:hAnsi="宋体" w:eastAsia="黑体" w:cs="黑体"/>
                <w:i w:val="0"/>
                <w:color w:val="auto"/>
                <w:sz w:val="22"/>
                <w:szCs w:val="22"/>
                <w:highlight w:val="none"/>
                <w:u w:val="none"/>
              </w:rPr>
            </w:pPr>
            <w:r>
              <w:rPr>
                <w:rFonts w:hint="eastAsia" w:ascii="黑体" w:hAnsi="宋体" w:eastAsia="黑体" w:cs="黑体"/>
                <w:i w:val="0"/>
                <w:color w:val="auto"/>
                <w:kern w:val="0"/>
                <w:sz w:val="22"/>
                <w:szCs w:val="22"/>
                <w:highlight w:val="none"/>
                <w:u w:val="none"/>
                <w:lang w:val="en-US" w:eastAsia="zh-CN"/>
              </w:rPr>
              <w:t>补助方式和补助比例</w:t>
            </w:r>
          </w:p>
        </w:tc>
        <w:tc>
          <w:tcPr>
            <w:tcW w:w="1137" w:type="dxa"/>
            <w:vAlign w:val="center"/>
          </w:tcPr>
          <w:p>
            <w:pPr>
              <w:widowControl/>
              <w:jc w:val="center"/>
              <w:textAlignment w:val="center"/>
              <w:rPr>
                <w:rFonts w:hint="eastAsia" w:ascii="黑体" w:hAnsi="宋体" w:eastAsia="黑体" w:cs="黑体"/>
                <w:i w:val="0"/>
                <w:color w:val="auto"/>
                <w:sz w:val="22"/>
                <w:szCs w:val="22"/>
                <w:highlight w:val="none"/>
                <w:u w:val="none"/>
              </w:rPr>
            </w:pPr>
            <w:r>
              <w:rPr>
                <w:rFonts w:hint="eastAsia" w:ascii="黑体" w:hAnsi="宋体" w:eastAsia="黑体" w:cs="黑体"/>
                <w:i w:val="0"/>
                <w:color w:val="auto"/>
                <w:kern w:val="0"/>
                <w:sz w:val="22"/>
                <w:szCs w:val="22"/>
                <w:highlight w:val="none"/>
                <w:u w:val="none"/>
                <w:lang w:val="en-US" w:eastAsia="zh-CN"/>
              </w:rPr>
              <w:t>组织方式</w:t>
            </w:r>
          </w:p>
        </w:tc>
        <w:tc>
          <w:tcPr>
            <w:tcW w:w="1286" w:type="dxa"/>
            <w:vAlign w:val="center"/>
          </w:tcPr>
          <w:p>
            <w:pPr>
              <w:widowControl/>
              <w:jc w:val="center"/>
              <w:textAlignment w:val="center"/>
              <w:rPr>
                <w:rFonts w:hint="eastAsia" w:ascii="黑体" w:hAnsi="宋体" w:eastAsia="黑体" w:cs="黑体"/>
                <w:i w:val="0"/>
                <w:color w:val="auto"/>
                <w:sz w:val="22"/>
                <w:szCs w:val="22"/>
                <w:highlight w:val="none"/>
                <w:u w:val="none"/>
              </w:rPr>
            </w:pPr>
            <w:r>
              <w:rPr>
                <w:rFonts w:hint="eastAsia" w:ascii="黑体" w:hAnsi="宋体" w:eastAsia="黑体" w:cs="黑体"/>
                <w:i w:val="0"/>
                <w:color w:val="auto"/>
                <w:kern w:val="0"/>
                <w:sz w:val="22"/>
                <w:szCs w:val="22"/>
                <w:highlight w:val="none"/>
                <w:u w:val="none"/>
                <w:lang w:val="en-US" w:eastAsia="zh-CN"/>
              </w:rPr>
              <w:t>备注</w:t>
            </w:r>
          </w:p>
        </w:tc>
        <w:tc>
          <w:tcPr>
            <w:tcW w:w="970" w:type="dxa"/>
            <w:vAlign w:val="center"/>
          </w:tcPr>
          <w:p>
            <w:pPr>
              <w:widowControl/>
              <w:jc w:val="center"/>
              <w:textAlignment w:val="center"/>
              <w:rPr>
                <w:rFonts w:hint="eastAsia" w:ascii="黑体" w:hAnsi="宋体" w:eastAsia="黑体" w:cs="黑体"/>
                <w:i w:val="0"/>
                <w:color w:val="auto"/>
                <w:sz w:val="22"/>
                <w:szCs w:val="22"/>
                <w:highlight w:val="none"/>
                <w:u w:val="none"/>
              </w:rPr>
            </w:pPr>
            <w:r>
              <w:rPr>
                <w:rFonts w:hint="eastAsia" w:ascii="黑体" w:hAnsi="宋体" w:eastAsia="黑体" w:cs="黑体"/>
                <w:i w:val="0"/>
                <w:color w:val="auto"/>
                <w:kern w:val="0"/>
                <w:sz w:val="22"/>
                <w:szCs w:val="22"/>
                <w:highlight w:val="none"/>
                <w:u w:val="none"/>
                <w:lang w:val="en-US" w:eastAsia="zh-CN"/>
              </w:rPr>
              <w:t>拟支持项目数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608" w:type="dxa"/>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1</w:t>
            </w:r>
          </w:p>
        </w:tc>
        <w:tc>
          <w:tcPr>
            <w:tcW w:w="1262" w:type="dxa"/>
            <w:vAlign w:val="center"/>
          </w:tcPr>
          <w:p>
            <w:pPr>
              <w:widowControl/>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制造业创新中心能力建设</w:t>
            </w:r>
          </w:p>
        </w:tc>
        <w:tc>
          <w:tcPr>
            <w:tcW w:w="6726"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重点支持机器人、</w:t>
            </w:r>
            <w:r>
              <w:rPr>
                <w:rFonts w:hint="default" w:ascii="宋体" w:hAnsi="宋体" w:cs="宋体"/>
                <w:i w:val="0"/>
                <w:color w:val="auto"/>
                <w:kern w:val="0"/>
                <w:sz w:val="21"/>
                <w:szCs w:val="21"/>
                <w:highlight w:val="none"/>
                <w:u w:val="none"/>
                <w:lang w:eastAsia="zh-CN"/>
              </w:rPr>
              <w:t>信息光电子、印刷显示器件与材料</w:t>
            </w:r>
            <w:r>
              <w:rPr>
                <w:rFonts w:hint="eastAsia" w:ascii="宋体" w:hAnsi="宋体" w:eastAsia="宋体" w:cs="宋体"/>
                <w:i w:val="0"/>
                <w:color w:val="auto"/>
                <w:kern w:val="0"/>
                <w:sz w:val="21"/>
                <w:szCs w:val="21"/>
                <w:highlight w:val="none"/>
                <w:u w:val="none"/>
                <w:lang w:val="en-US" w:eastAsia="zh-CN"/>
              </w:rPr>
              <w:t>等领域制造业创新中心测试验证能力、中试孵化能力及</w:t>
            </w:r>
            <w:r>
              <w:rPr>
                <w:rFonts w:hint="default" w:ascii="宋体" w:hAnsi="宋体" w:cs="宋体"/>
                <w:i w:val="0"/>
                <w:color w:val="auto"/>
                <w:kern w:val="0"/>
                <w:sz w:val="21"/>
                <w:szCs w:val="21"/>
                <w:highlight w:val="none"/>
                <w:u w:val="none"/>
                <w:lang w:eastAsia="zh-CN"/>
              </w:rPr>
              <w:t>行业</w:t>
            </w:r>
            <w:r>
              <w:rPr>
                <w:rFonts w:hint="eastAsia" w:ascii="宋体" w:hAnsi="宋体" w:eastAsia="宋体" w:cs="宋体"/>
                <w:i w:val="0"/>
                <w:color w:val="auto"/>
                <w:kern w:val="0"/>
                <w:sz w:val="21"/>
                <w:szCs w:val="21"/>
                <w:highlight w:val="none"/>
                <w:u w:val="none"/>
                <w:lang w:val="en-US" w:eastAsia="zh-CN"/>
              </w:rPr>
              <w:t>支撑服</w:t>
            </w:r>
            <w:bookmarkStart w:id="0" w:name="_GoBack"/>
            <w:bookmarkEnd w:id="0"/>
            <w:r>
              <w:rPr>
                <w:rFonts w:hint="eastAsia" w:ascii="宋体" w:hAnsi="宋体" w:eastAsia="宋体" w:cs="宋体"/>
                <w:i w:val="0"/>
                <w:color w:val="auto"/>
                <w:kern w:val="0"/>
                <w:sz w:val="21"/>
                <w:szCs w:val="21"/>
                <w:highlight w:val="none"/>
                <w:u w:val="none"/>
                <w:lang w:val="en-US" w:eastAsia="zh-CN"/>
              </w:rPr>
              <w:t>务能力等方面的创新能力建设</w:t>
            </w:r>
            <w:r>
              <w:rPr>
                <w:rFonts w:hint="default" w:ascii="宋体" w:hAnsi="宋体" w:cs="宋体"/>
                <w:i w:val="0"/>
                <w:color w:val="auto"/>
                <w:kern w:val="0"/>
                <w:sz w:val="21"/>
                <w:szCs w:val="21"/>
                <w:highlight w:val="none"/>
                <w:u w:val="none"/>
                <w:lang w:eastAsia="zh-CN"/>
              </w:rPr>
              <w:t>，支撑实现上述领域关键共性技术转移扩散和首次商业化应用，孵化一批高技术企业，具备为产业链上下游企业服务的能力</w:t>
            </w:r>
            <w:r>
              <w:rPr>
                <w:rFonts w:hint="eastAsia" w:ascii="宋体" w:hAnsi="宋体" w:eastAsia="宋体" w:cs="宋体"/>
                <w:i w:val="0"/>
                <w:color w:val="auto"/>
                <w:kern w:val="0"/>
                <w:sz w:val="21"/>
                <w:szCs w:val="21"/>
                <w:highlight w:val="none"/>
                <w:u w:val="none"/>
                <w:lang w:val="en-US" w:eastAsia="zh-CN"/>
              </w:rPr>
              <w:t>。</w:t>
            </w:r>
            <w:r>
              <w:rPr>
                <w:rFonts w:hint="eastAsia"/>
                <w:color w:val="auto"/>
                <w:highlight w:val="none"/>
              </w:rPr>
              <w:t>机器人整机及关键零部件</w:t>
            </w:r>
            <w:r>
              <w:rPr>
                <w:rFonts w:hint="default"/>
                <w:color w:val="auto"/>
                <w:highlight w:val="none"/>
              </w:rPr>
              <w:t>方面</w:t>
            </w:r>
            <w:r>
              <w:rPr>
                <w:rFonts w:hint="eastAsia"/>
                <w:color w:val="auto"/>
                <w:highlight w:val="none"/>
              </w:rPr>
              <w:t>，每年实现3项科技成果产业化</w:t>
            </w:r>
            <w:r>
              <w:rPr>
                <w:rFonts w:hint="default"/>
                <w:color w:val="auto"/>
                <w:highlight w:val="none"/>
              </w:rPr>
              <w:t>；推动</w:t>
            </w:r>
            <w:r>
              <w:rPr>
                <w:rFonts w:hint="eastAsia"/>
                <w:color w:val="auto"/>
                <w:highlight w:val="none"/>
              </w:rPr>
              <w:t>通信光电子</w:t>
            </w:r>
            <w:r>
              <w:rPr>
                <w:rFonts w:hint="default"/>
                <w:color w:val="auto"/>
                <w:highlight w:val="none"/>
              </w:rPr>
              <w:t>产业所需核心光电子芯片和器件到2020年可满足行业需求的30%；</w:t>
            </w:r>
            <w:r>
              <w:rPr>
                <w:rFonts w:hint="eastAsia"/>
                <w:color w:val="auto"/>
                <w:highlight w:val="none"/>
              </w:rPr>
              <w:t>实现印刷显示材料100公斤量产应用。</w:t>
            </w:r>
          </w:p>
        </w:tc>
        <w:tc>
          <w:tcPr>
            <w:tcW w:w="1335"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科技司</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 xml:space="preserve">王锐 </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010-68205235</w:t>
            </w:r>
          </w:p>
        </w:tc>
        <w:tc>
          <w:tcPr>
            <w:tcW w:w="1556"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补助比例不超过总投资的50%，单个项目支持额度不超过3亿元。</w:t>
            </w:r>
          </w:p>
        </w:tc>
        <w:tc>
          <w:tcPr>
            <w:tcW w:w="1137"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采用评审方式组织项目</w:t>
            </w:r>
          </w:p>
        </w:tc>
        <w:tc>
          <w:tcPr>
            <w:tcW w:w="1286" w:type="dxa"/>
            <w:vAlign w:val="center"/>
          </w:tcPr>
          <w:p>
            <w:pPr>
              <w:widowControl/>
              <w:wordWrap/>
              <w:adjustRightInd/>
              <w:snapToGrid/>
              <w:spacing w:beforeLines="0" w:afterLines="0" w:line="26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申报单位须符合《制造业创新中心建设工程实施指南（2016-2020年）》相关要求。</w:t>
            </w:r>
          </w:p>
        </w:tc>
        <w:tc>
          <w:tcPr>
            <w:tcW w:w="970" w:type="dxa"/>
            <w:vAlign w:val="center"/>
          </w:tcPr>
          <w:p>
            <w:pPr>
              <w:widowControl/>
              <w:wordWrap/>
              <w:adjustRightInd/>
              <w:snapToGrid/>
              <w:spacing w:line="300" w:lineRule="exact"/>
              <w:ind w:left="0" w:leftChars="0" w:right="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支持不超过3个项目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505" w:hRule="atLeast"/>
        </w:trPr>
        <w:tc>
          <w:tcPr>
            <w:tcW w:w="608" w:type="dxa"/>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2</w:t>
            </w:r>
          </w:p>
        </w:tc>
        <w:tc>
          <w:tcPr>
            <w:tcW w:w="1262" w:type="dxa"/>
            <w:vAlign w:val="center"/>
          </w:tcPr>
          <w:p>
            <w:pPr>
              <w:widowControl/>
              <w:jc w:val="both"/>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通信设备产业链协同推进支撑能力建设</w:t>
            </w:r>
          </w:p>
        </w:tc>
        <w:tc>
          <w:tcPr>
            <w:tcW w:w="6726"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建立通信设备产业链研究机构、整机企业、芯片及元器件企业上下游协作机制，开展大容量OTN设备配套、4G移动通信基站设备RRU产业化及相关产品测试评价工作，完善相关产品技术评价、测试验证体系</w:t>
            </w:r>
            <w:r>
              <w:rPr>
                <w:rFonts w:hint="default" w:ascii="宋体" w:hAnsi="宋体" w:cs="宋体"/>
                <w:i w:val="0"/>
                <w:color w:val="auto"/>
                <w:kern w:val="0"/>
                <w:sz w:val="21"/>
                <w:szCs w:val="21"/>
                <w:highlight w:val="none"/>
                <w:u w:val="none"/>
                <w:lang w:eastAsia="zh-CN"/>
              </w:rPr>
              <w:t>，强化新一代信息技术领域综合分析研判能力。</w:t>
            </w:r>
            <w:r>
              <w:rPr>
                <w:rFonts w:hint="eastAsia" w:ascii="宋体" w:hAnsi="宋体" w:eastAsia="宋体" w:cs="宋体"/>
                <w:i w:val="0"/>
                <w:color w:val="auto"/>
                <w:kern w:val="0"/>
                <w:sz w:val="21"/>
                <w:szCs w:val="21"/>
                <w:highlight w:val="none"/>
                <w:u w:val="none"/>
                <w:lang w:val="en-US" w:eastAsia="zh-CN"/>
              </w:rPr>
              <w:t>推动相关企业掌握OTN设备核心芯片、关键元器件的设计和生产工艺技术，实现OTN设备设计定型，核心芯片、关键元器件及整机达到或接近国际先进水平，整机设备交叉容量大于50T；提升PLL、LNA、RFDVGA等关键元器件的产业化能力。到2019年OTN设备销售量不少于300套，4G移动通信基站设备RRU销售量不少于4万台。</w:t>
            </w:r>
          </w:p>
        </w:tc>
        <w:tc>
          <w:tcPr>
            <w:tcW w:w="1335"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电子信息司</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吴国纲</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010-68208043</w:t>
            </w:r>
          </w:p>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规划司</w:t>
            </w:r>
          </w:p>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贺石昊</w:t>
            </w:r>
          </w:p>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010-68205142</w:t>
            </w:r>
          </w:p>
        </w:tc>
        <w:tc>
          <w:tcPr>
            <w:tcW w:w="1556"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补助比例不超过项目总投资的</w:t>
            </w:r>
            <w:r>
              <w:rPr>
                <w:rFonts w:hint="default" w:ascii="宋体" w:hAnsi="宋体" w:cs="宋体"/>
                <w:i w:val="0"/>
                <w:color w:val="auto"/>
                <w:kern w:val="0"/>
                <w:sz w:val="21"/>
                <w:szCs w:val="21"/>
                <w:highlight w:val="none"/>
                <w:u w:val="none"/>
                <w:lang w:eastAsia="zh-CN"/>
              </w:rPr>
              <w:t>40</w:t>
            </w:r>
            <w:r>
              <w:rPr>
                <w:rFonts w:hint="eastAsia" w:ascii="宋体" w:hAnsi="宋体" w:eastAsia="宋体" w:cs="宋体"/>
                <w:i w:val="0"/>
                <w:color w:val="auto"/>
                <w:kern w:val="0"/>
                <w:sz w:val="21"/>
                <w:szCs w:val="21"/>
                <w:highlight w:val="none"/>
                <w:u w:val="none"/>
                <w:lang w:val="en-US" w:eastAsia="zh-CN"/>
              </w:rPr>
              <w:t>%。</w:t>
            </w:r>
            <w:r>
              <w:rPr>
                <w:rFonts w:hint="eastAsia" w:ascii="宋体" w:hAnsi="宋体" w:cs="宋体"/>
                <w:i w:val="0"/>
                <w:color w:val="auto"/>
                <w:kern w:val="0"/>
                <w:sz w:val="21"/>
                <w:szCs w:val="21"/>
                <w:highlight w:val="none"/>
                <w:u w:val="none"/>
                <w:lang w:val="en-US" w:eastAsia="zh-CN"/>
              </w:rPr>
              <w:t>单个项目补助金额不超过</w:t>
            </w:r>
            <w:r>
              <w:rPr>
                <w:rFonts w:hint="default" w:ascii="宋体" w:hAnsi="宋体" w:cs="宋体"/>
                <w:i w:val="0"/>
                <w:color w:val="auto"/>
                <w:kern w:val="0"/>
                <w:sz w:val="21"/>
                <w:szCs w:val="21"/>
                <w:highlight w:val="none"/>
                <w:u w:val="none"/>
                <w:lang w:eastAsia="zh-CN"/>
              </w:rPr>
              <w:t>2.3</w:t>
            </w:r>
            <w:r>
              <w:rPr>
                <w:rFonts w:hint="eastAsia" w:ascii="宋体" w:hAnsi="宋体" w:cs="宋体"/>
                <w:i w:val="0"/>
                <w:color w:val="auto"/>
                <w:kern w:val="0"/>
                <w:sz w:val="21"/>
                <w:szCs w:val="21"/>
                <w:highlight w:val="none"/>
                <w:u w:val="none"/>
                <w:lang w:val="en-US" w:eastAsia="zh-CN"/>
              </w:rPr>
              <w:t>亿元。</w:t>
            </w:r>
          </w:p>
        </w:tc>
        <w:tc>
          <w:tcPr>
            <w:tcW w:w="1137"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采用招标方式组织项目</w:t>
            </w:r>
          </w:p>
        </w:tc>
        <w:tc>
          <w:tcPr>
            <w:tcW w:w="1286" w:type="dxa"/>
            <w:vAlign w:val="center"/>
          </w:tcPr>
          <w:p>
            <w:pPr>
              <w:widowControl/>
              <w:wordWrap/>
              <w:adjustRightInd/>
              <w:snapToGrid/>
              <w:spacing w:before="0" w:beforeLines="0" w:after="0" w:afterLines="0" w:line="300" w:lineRule="exact"/>
              <w:ind w:left="0" w:leftChars="0" w:right="0" w:firstLine="0" w:firstLineChars="0"/>
              <w:jc w:val="left"/>
              <w:outlineLvl w:val="9"/>
              <w:rPr>
                <w:rFonts w:hint="eastAsia" w:ascii="宋体" w:hAnsi="宋体" w:eastAsia="宋体" w:cs="宋体"/>
                <w:i w:val="0"/>
                <w:color w:val="auto"/>
                <w:sz w:val="21"/>
                <w:szCs w:val="21"/>
                <w:highlight w:val="none"/>
                <w:u w:val="none"/>
              </w:rPr>
            </w:pPr>
          </w:p>
        </w:tc>
        <w:tc>
          <w:tcPr>
            <w:tcW w:w="970" w:type="dxa"/>
            <w:vAlign w:val="center"/>
          </w:tcPr>
          <w:p>
            <w:pPr>
              <w:widowControl/>
              <w:wordWrap/>
              <w:adjustRightInd/>
              <w:snapToGrid/>
              <w:spacing w:line="300" w:lineRule="exact"/>
              <w:ind w:left="0" w:leftChars="0" w:right="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支持不超过1个项目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355" w:hRule="atLeast"/>
        </w:trPr>
        <w:tc>
          <w:tcPr>
            <w:tcW w:w="608" w:type="dxa"/>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eastAsia="zh-CN"/>
              </w:rPr>
              <w:t>3</w:t>
            </w:r>
          </w:p>
        </w:tc>
        <w:tc>
          <w:tcPr>
            <w:tcW w:w="1262" w:type="dxa"/>
            <w:vAlign w:val="center"/>
          </w:tcPr>
          <w:p>
            <w:pPr>
              <w:widowControl/>
              <w:jc w:val="both"/>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基于NB-IOT的产品产业化与应用推广</w:t>
            </w:r>
          </w:p>
        </w:tc>
        <w:tc>
          <w:tcPr>
            <w:tcW w:w="6726"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开发适用于智慧城市应用领域的NB-IOT智能终端及应用系统，</w:t>
            </w:r>
            <w:r>
              <w:rPr>
                <w:rFonts w:hint="default" w:ascii="宋体" w:hAnsi="宋体" w:cs="宋体"/>
                <w:i w:val="0"/>
                <w:color w:val="auto"/>
                <w:kern w:val="0"/>
                <w:sz w:val="21"/>
                <w:szCs w:val="21"/>
                <w:highlight w:val="none"/>
                <w:u w:val="none"/>
                <w:lang w:eastAsia="zh-CN"/>
              </w:rPr>
              <w:t>提升</w:t>
            </w:r>
            <w:r>
              <w:rPr>
                <w:rFonts w:hint="eastAsia" w:ascii="宋体" w:hAnsi="宋体" w:eastAsia="宋体" w:cs="宋体"/>
                <w:i w:val="0"/>
                <w:color w:val="auto"/>
                <w:kern w:val="0"/>
                <w:sz w:val="21"/>
                <w:szCs w:val="21"/>
                <w:highlight w:val="none"/>
                <w:u w:val="none"/>
                <w:lang w:val="en-US" w:eastAsia="zh-CN"/>
              </w:rPr>
              <w:t>NB-IOT技术</w:t>
            </w:r>
            <w:r>
              <w:rPr>
                <w:rFonts w:hint="default" w:ascii="宋体" w:hAnsi="宋体" w:cs="宋体"/>
                <w:i w:val="0"/>
                <w:color w:val="auto"/>
                <w:kern w:val="0"/>
                <w:sz w:val="21"/>
                <w:szCs w:val="21"/>
                <w:highlight w:val="none"/>
                <w:u w:val="none"/>
                <w:lang w:eastAsia="zh-CN"/>
              </w:rPr>
              <w:t>创新和</w:t>
            </w:r>
            <w:r>
              <w:rPr>
                <w:rFonts w:hint="eastAsia" w:ascii="宋体" w:hAnsi="宋体" w:eastAsia="宋体" w:cs="宋体"/>
                <w:i w:val="0"/>
                <w:color w:val="auto"/>
                <w:kern w:val="0"/>
                <w:sz w:val="21"/>
                <w:szCs w:val="21"/>
                <w:highlight w:val="none"/>
                <w:u w:val="none"/>
                <w:lang w:val="en-US" w:eastAsia="zh-CN"/>
              </w:rPr>
              <w:t>应用</w:t>
            </w:r>
            <w:r>
              <w:rPr>
                <w:rFonts w:hint="default" w:ascii="宋体" w:hAnsi="宋体" w:cs="宋体"/>
                <w:i w:val="0"/>
                <w:color w:val="auto"/>
                <w:kern w:val="0"/>
                <w:sz w:val="21"/>
                <w:szCs w:val="21"/>
                <w:highlight w:val="none"/>
                <w:u w:val="none"/>
                <w:lang w:eastAsia="zh-CN"/>
              </w:rPr>
              <w:t>能力，</w:t>
            </w:r>
            <w:r>
              <w:rPr>
                <w:rFonts w:hint="eastAsia" w:ascii="宋体" w:hAnsi="宋体" w:eastAsia="宋体" w:cs="宋体"/>
                <w:i w:val="0"/>
                <w:color w:val="auto"/>
                <w:kern w:val="0"/>
                <w:sz w:val="21"/>
                <w:szCs w:val="21"/>
                <w:highlight w:val="none"/>
                <w:u w:val="none"/>
                <w:lang w:val="en-US" w:eastAsia="zh-CN"/>
              </w:rPr>
              <w:t>实现NB-IOT技术产品的产业化和规模化应用，促进NB-IOT基础设施建设，推动基于NB-IOT技术的产品在智慧城市领域的应用示范，为智慧城市建设和民生应用提供基础支撑。</w:t>
            </w:r>
          </w:p>
        </w:tc>
        <w:tc>
          <w:tcPr>
            <w:tcW w:w="1335"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电子信息司</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侯建仁</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010-68208280</w:t>
            </w:r>
          </w:p>
        </w:tc>
        <w:tc>
          <w:tcPr>
            <w:tcW w:w="1556"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补助比例不超过项目总投资的30%，单个项目支持额度不超过</w:t>
            </w:r>
            <w:r>
              <w:rPr>
                <w:rFonts w:hint="default" w:ascii="宋体" w:hAnsi="宋体" w:cs="宋体"/>
                <w:i w:val="0"/>
                <w:color w:val="auto"/>
                <w:kern w:val="0"/>
                <w:sz w:val="21"/>
                <w:szCs w:val="21"/>
                <w:highlight w:val="none"/>
                <w:u w:val="none"/>
                <w:lang w:eastAsia="zh-CN"/>
              </w:rPr>
              <w:t>3</w:t>
            </w:r>
            <w:r>
              <w:rPr>
                <w:rFonts w:hint="eastAsia" w:ascii="宋体" w:hAnsi="宋体" w:eastAsia="宋体" w:cs="宋体"/>
                <w:i w:val="0"/>
                <w:color w:val="auto"/>
                <w:kern w:val="0"/>
                <w:sz w:val="21"/>
                <w:szCs w:val="21"/>
                <w:highlight w:val="none"/>
                <w:u w:val="none"/>
                <w:lang w:val="en-US" w:eastAsia="zh-CN"/>
              </w:rPr>
              <w:t>000万元。</w:t>
            </w:r>
          </w:p>
        </w:tc>
        <w:tc>
          <w:tcPr>
            <w:tcW w:w="1137"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采用招标方式组织项目</w:t>
            </w:r>
          </w:p>
        </w:tc>
        <w:tc>
          <w:tcPr>
            <w:tcW w:w="1286" w:type="dxa"/>
            <w:vAlign w:val="center"/>
          </w:tcPr>
          <w:p>
            <w:pPr>
              <w:widowControl/>
              <w:wordWrap/>
              <w:adjustRightInd/>
              <w:snapToGrid/>
              <w:spacing w:before="0" w:beforeLines="0" w:after="0" w:afterLines="0" w:line="300" w:lineRule="exact"/>
              <w:ind w:left="0" w:leftChars="0" w:right="0" w:firstLine="0" w:firstLineChars="0"/>
              <w:jc w:val="left"/>
              <w:outlineLvl w:val="9"/>
              <w:rPr>
                <w:rFonts w:hint="eastAsia" w:ascii="宋体" w:hAnsi="宋体" w:eastAsia="宋体" w:cs="宋体"/>
                <w:i w:val="0"/>
                <w:color w:val="auto"/>
                <w:sz w:val="21"/>
                <w:szCs w:val="21"/>
                <w:highlight w:val="none"/>
                <w:u w:val="none"/>
              </w:rPr>
            </w:pPr>
          </w:p>
        </w:tc>
        <w:tc>
          <w:tcPr>
            <w:tcW w:w="970" w:type="dxa"/>
            <w:vAlign w:val="center"/>
          </w:tcPr>
          <w:p>
            <w:pPr>
              <w:widowControl/>
              <w:wordWrap/>
              <w:adjustRightInd/>
              <w:snapToGrid/>
              <w:spacing w:line="300" w:lineRule="exact"/>
              <w:ind w:left="0" w:leftChars="0" w:right="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支持不超过3个项目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10" w:hRule="atLeast"/>
        </w:trPr>
        <w:tc>
          <w:tcPr>
            <w:tcW w:w="608" w:type="dxa"/>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eastAsia="zh-CN"/>
              </w:rPr>
              <w:t>4</w:t>
            </w:r>
          </w:p>
        </w:tc>
        <w:tc>
          <w:tcPr>
            <w:tcW w:w="1262" w:type="dxa"/>
            <w:vAlign w:val="center"/>
          </w:tcPr>
          <w:p>
            <w:pPr>
              <w:widowControl/>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智能健康管理设备产业创新及应用推广</w:t>
            </w:r>
          </w:p>
        </w:tc>
        <w:tc>
          <w:tcPr>
            <w:tcW w:w="6726"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解决智能健康管理设备生理传感器、系统等行业关键共性技术，形成通用解决方案并开展规模应用。建设智能健康管理设备标准体系，实现不同设备间的数据信息开放共享。建立健康数据管理与服务系统，推动各类健康信息开放共享，提升健康大数据智能分析应用能力。为行业提供智能健康管理设备通用解决方案，建立信息共享服务，提升关键共性技术、标准、检测认证等服务能力。</w:t>
            </w:r>
          </w:p>
        </w:tc>
        <w:tc>
          <w:tcPr>
            <w:tcW w:w="1335"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电子信息司</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王中</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010-68208283</w:t>
            </w:r>
          </w:p>
        </w:tc>
        <w:tc>
          <w:tcPr>
            <w:tcW w:w="1556"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补助比例不超过项目总投资的30%，单个项目补助总金额不超过</w:t>
            </w:r>
            <w:r>
              <w:rPr>
                <w:rFonts w:hint="default" w:ascii="宋体" w:hAnsi="宋体" w:cs="宋体"/>
                <w:i w:val="0"/>
                <w:color w:val="auto"/>
                <w:kern w:val="0"/>
                <w:sz w:val="21"/>
                <w:szCs w:val="21"/>
                <w:highlight w:val="none"/>
                <w:u w:val="none"/>
                <w:lang w:eastAsia="zh-CN"/>
              </w:rPr>
              <w:t>3</w:t>
            </w:r>
            <w:r>
              <w:rPr>
                <w:rFonts w:hint="eastAsia" w:ascii="宋体" w:hAnsi="宋体" w:eastAsia="宋体" w:cs="宋体"/>
                <w:i w:val="0"/>
                <w:color w:val="auto"/>
                <w:kern w:val="0"/>
                <w:sz w:val="21"/>
                <w:szCs w:val="21"/>
                <w:highlight w:val="none"/>
                <w:u w:val="none"/>
                <w:lang w:val="en-US" w:eastAsia="zh-CN"/>
              </w:rPr>
              <w:t>000万元。</w:t>
            </w:r>
          </w:p>
        </w:tc>
        <w:tc>
          <w:tcPr>
            <w:tcW w:w="1137"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采用招标方式组织项目</w:t>
            </w:r>
          </w:p>
        </w:tc>
        <w:tc>
          <w:tcPr>
            <w:tcW w:w="1286" w:type="dxa"/>
            <w:vAlign w:val="center"/>
          </w:tcPr>
          <w:p>
            <w:pPr>
              <w:widowControl/>
              <w:wordWrap/>
              <w:adjustRightInd/>
              <w:snapToGrid/>
              <w:spacing w:before="0" w:beforeLines="0" w:after="0" w:afterLines="0" w:line="300" w:lineRule="exact"/>
              <w:ind w:left="0" w:leftChars="0" w:right="0" w:firstLine="0" w:firstLineChars="0"/>
              <w:jc w:val="left"/>
              <w:outlineLvl w:val="9"/>
              <w:rPr>
                <w:rFonts w:hint="eastAsia" w:ascii="宋体" w:hAnsi="宋体" w:eastAsia="宋体" w:cs="宋体"/>
                <w:i w:val="0"/>
                <w:color w:val="auto"/>
                <w:sz w:val="21"/>
                <w:szCs w:val="21"/>
                <w:highlight w:val="none"/>
                <w:u w:val="none"/>
              </w:rPr>
            </w:pPr>
          </w:p>
        </w:tc>
        <w:tc>
          <w:tcPr>
            <w:tcW w:w="970" w:type="dxa"/>
            <w:vAlign w:val="center"/>
          </w:tcPr>
          <w:p>
            <w:pPr>
              <w:widowControl/>
              <w:wordWrap/>
              <w:adjustRightInd/>
              <w:snapToGrid/>
              <w:spacing w:line="300" w:lineRule="exact"/>
              <w:ind w:left="0" w:leftChars="0" w:right="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支持不超过3个项目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60" w:hRule="atLeast"/>
        </w:trPr>
        <w:tc>
          <w:tcPr>
            <w:tcW w:w="608" w:type="dxa"/>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eastAsia="zh-CN"/>
              </w:rPr>
              <w:t>5</w:t>
            </w:r>
          </w:p>
        </w:tc>
        <w:tc>
          <w:tcPr>
            <w:tcW w:w="1262" w:type="dxa"/>
            <w:vAlign w:val="center"/>
          </w:tcPr>
          <w:p>
            <w:pPr>
              <w:widowControl/>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智能制造与感知器件创新能力建设</w:t>
            </w:r>
          </w:p>
        </w:tc>
        <w:tc>
          <w:tcPr>
            <w:tcW w:w="6726"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按照“芯火”创新</w:t>
            </w:r>
            <w:r>
              <w:rPr>
                <w:rFonts w:hint="default" w:ascii="宋体" w:hAnsi="宋体" w:cs="宋体"/>
                <w:i w:val="0"/>
                <w:color w:val="auto"/>
                <w:kern w:val="0"/>
                <w:sz w:val="21"/>
                <w:szCs w:val="21"/>
                <w:highlight w:val="none"/>
                <w:u w:val="none"/>
                <w:lang w:eastAsia="zh-CN"/>
              </w:rPr>
              <w:t>行动</w:t>
            </w:r>
            <w:r>
              <w:rPr>
                <w:rFonts w:hint="eastAsia" w:ascii="宋体" w:hAnsi="宋体" w:eastAsia="宋体" w:cs="宋体"/>
                <w:i w:val="0"/>
                <w:color w:val="auto"/>
                <w:kern w:val="0"/>
                <w:sz w:val="21"/>
                <w:szCs w:val="21"/>
                <w:highlight w:val="none"/>
                <w:u w:val="none"/>
                <w:lang w:val="en-US" w:eastAsia="zh-CN"/>
              </w:rPr>
              <w:t>要求，围绕智能制造、智能硬件及工业控制等领域，开展核心芯片、IP、软件算法、解决方案、终端产品的开发和应用推广能力建设，为小微企业、初创企业和创业团队建立完善的服务体系。体系建成投入运营后，每年开发30个以上创新产品和5项以上创新服务，支持企业实现产值50亿元以上。建设微机</w:t>
            </w:r>
            <w:r>
              <w:rPr>
                <w:rFonts w:hint="default" w:ascii="宋体" w:hAnsi="宋体" w:cs="宋体"/>
                <w:i w:val="0"/>
                <w:color w:val="auto"/>
                <w:kern w:val="0"/>
                <w:sz w:val="21"/>
                <w:szCs w:val="21"/>
                <w:highlight w:val="none"/>
                <w:u w:val="none"/>
                <w:lang w:eastAsia="zh-CN"/>
              </w:rPr>
              <w:t>电</w:t>
            </w:r>
            <w:r>
              <w:rPr>
                <w:rFonts w:hint="eastAsia" w:ascii="宋体" w:hAnsi="宋体" w:eastAsia="宋体" w:cs="宋体"/>
                <w:i w:val="0"/>
                <w:color w:val="auto"/>
                <w:kern w:val="0"/>
                <w:sz w:val="21"/>
                <w:szCs w:val="21"/>
                <w:highlight w:val="none"/>
                <w:u w:val="none"/>
                <w:lang w:val="en-US" w:eastAsia="zh-CN"/>
              </w:rPr>
              <w:t>系统器件核心共性工艺技术能力，面向压力、惯性、流量感知器件等重点产品方向，开发完成10种以上关键工艺技术，包括共性制造工艺和工程化技术、封装技术与器件集成技术等，建立相应工程化制造工艺库与技术专利库，提升创新支撑能力。</w:t>
            </w:r>
          </w:p>
        </w:tc>
        <w:tc>
          <w:tcPr>
            <w:tcW w:w="1335"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电子信息司</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 xml:space="preserve">任爱光 </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010-68208269</w:t>
            </w:r>
          </w:p>
        </w:tc>
        <w:tc>
          <w:tcPr>
            <w:tcW w:w="1556"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补助比例不超过项目总投资的30%，单个项目补助总金额不超过</w:t>
            </w:r>
            <w:r>
              <w:rPr>
                <w:rFonts w:hint="default" w:ascii="宋体" w:hAnsi="宋体" w:cs="宋体"/>
                <w:i w:val="0"/>
                <w:color w:val="auto"/>
                <w:kern w:val="0"/>
                <w:sz w:val="21"/>
                <w:szCs w:val="21"/>
                <w:highlight w:val="none"/>
                <w:u w:val="none"/>
                <w:lang w:eastAsia="zh-CN"/>
              </w:rPr>
              <w:t>3</w:t>
            </w:r>
            <w:r>
              <w:rPr>
                <w:rFonts w:hint="eastAsia" w:ascii="宋体" w:hAnsi="宋体" w:eastAsia="宋体" w:cs="宋体"/>
                <w:i w:val="0"/>
                <w:color w:val="auto"/>
                <w:kern w:val="0"/>
                <w:sz w:val="21"/>
                <w:szCs w:val="21"/>
                <w:highlight w:val="none"/>
                <w:u w:val="none"/>
                <w:lang w:val="en-US" w:eastAsia="zh-CN"/>
              </w:rPr>
              <w:t>000万元。</w:t>
            </w:r>
          </w:p>
        </w:tc>
        <w:tc>
          <w:tcPr>
            <w:tcW w:w="1137"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采用招标方式组织项目</w:t>
            </w:r>
          </w:p>
        </w:tc>
        <w:tc>
          <w:tcPr>
            <w:tcW w:w="1286" w:type="dxa"/>
            <w:vAlign w:val="center"/>
          </w:tcPr>
          <w:p>
            <w:pPr>
              <w:widowControl/>
              <w:wordWrap/>
              <w:adjustRightInd/>
              <w:snapToGrid/>
              <w:spacing w:before="0" w:beforeLines="0" w:after="0" w:afterLines="0" w:line="300" w:lineRule="exact"/>
              <w:ind w:left="0" w:leftChars="0" w:right="0" w:firstLine="0" w:firstLineChars="0"/>
              <w:jc w:val="left"/>
              <w:outlineLvl w:val="9"/>
              <w:rPr>
                <w:rFonts w:hint="eastAsia" w:ascii="宋体" w:hAnsi="宋体" w:eastAsia="宋体" w:cs="宋体"/>
                <w:i w:val="0"/>
                <w:color w:val="auto"/>
                <w:sz w:val="21"/>
                <w:szCs w:val="21"/>
                <w:highlight w:val="none"/>
                <w:u w:val="none"/>
              </w:rPr>
            </w:pPr>
          </w:p>
        </w:tc>
        <w:tc>
          <w:tcPr>
            <w:tcW w:w="970" w:type="dxa"/>
            <w:vAlign w:val="center"/>
          </w:tcPr>
          <w:p>
            <w:pPr>
              <w:widowControl/>
              <w:wordWrap/>
              <w:adjustRightInd/>
              <w:snapToGrid/>
              <w:spacing w:line="300" w:lineRule="exact"/>
              <w:ind w:left="0" w:leftChars="0" w:right="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支持不超过3个项目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0" w:hRule="atLeast"/>
        </w:trPr>
        <w:tc>
          <w:tcPr>
            <w:tcW w:w="608" w:type="dxa"/>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eastAsia="zh-CN"/>
              </w:rPr>
              <w:t>6</w:t>
            </w:r>
          </w:p>
        </w:tc>
        <w:tc>
          <w:tcPr>
            <w:tcW w:w="1262" w:type="dxa"/>
            <w:vAlign w:val="center"/>
          </w:tcPr>
          <w:p>
            <w:pPr>
              <w:widowControl/>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变频器用关键芯片、模块及检测能力建设</w:t>
            </w:r>
          </w:p>
        </w:tc>
        <w:tc>
          <w:tcPr>
            <w:tcW w:w="6726"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面向变频器应用需求，开发定制化的32位MCU、IGBT芯片（600V、15A/20A/30A）、驱动电路及智能功率模块（IPM）并实现产业化，在50万台（套）以上变频器中实现批量应用。建设面向变频器领域的IGBT应用技术检测、标准认证等能力，完成规格检测验证、可靠性分析测试、安全检测、电磁兼容分析、可替代性测试等内容，提升变频器核心部件质量。</w:t>
            </w:r>
          </w:p>
        </w:tc>
        <w:tc>
          <w:tcPr>
            <w:tcW w:w="1335"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电子信息司</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 xml:space="preserve">任爱光 </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010-68208269</w:t>
            </w:r>
          </w:p>
        </w:tc>
        <w:tc>
          <w:tcPr>
            <w:tcW w:w="1556"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补助比例不超过项目总投资的30%，单个项目补助总金额不超过</w:t>
            </w:r>
            <w:r>
              <w:rPr>
                <w:rFonts w:hint="default" w:ascii="宋体" w:hAnsi="宋体" w:cs="宋体"/>
                <w:i w:val="0"/>
                <w:color w:val="auto"/>
                <w:kern w:val="0"/>
                <w:sz w:val="21"/>
                <w:szCs w:val="21"/>
                <w:highlight w:val="none"/>
                <w:u w:val="none"/>
                <w:lang w:eastAsia="zh-CN"/>
              </w:rPr>
              <w:t>3</w:t>
            </w:r>
            <w:r>
              <w:rPr>
                <w:rFonts w:hint="eastAsia" w:ascii="宋体" w:hAnsi="宋体" w:eastAsia="宋体" w:cs="宋体"/>
                <w:i w:val="0"/>
                <w:color w:val="auto"/>
                <w:kern w:val="0"/>
                <w:sz w:val="21"/>
                <w:szCs w:val="21"/>
                <w:highlight w:val="none"/>
                <w:u w:val="none"/>
                <w:lang w:val="en-US" w:eastAsia="zh-CN"/>
              </w:rPr>
              <w:t>000万元。</w:t>
            </w:r>
          </w:p>
        </w:tc>
        <w:tc>
          <w:tcPr>
            <w:tcW w:w="1137"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采用招标方式组织项目</w:t>
            </w:r>
          </w:p>
        </w:tc>
        <w:tc>
          <w:tcPr>
            <w:tcW w:w="1286" w:type="dxa"/>
            <w:vAlign w:val="center"/>
          </w:tcPr>
          <w:p>
            <w:pPr>
              <w:widowControl/>
              <w:wordWrap/>
              <w:adjustRightInd/>
              <w:snapToGrid/>
              <w:spacing w:before="0" w:beforeLines="0" w:after="0" w:afterLines="0" w:line="300" w:lineRule="exact"/>
              <w:ind w:left="0" w:leftChars="0" w:right="0" w:firstLine="0" w:firstLineChars="0"/>
              <w:jc w:val="left"/>
              <w:outlineLvl w:val="9"/>
              <w:rPr>
                <w:rFonts w:hint="eastAsia" w:ascii="宋体" w:hAnsi="宋体" w:eastAsia="宋体" w:cs="宋体"/>
                <w:i w:val="0"/>
                <w:color w:val="auto"/>
                <w:sz w:val="21"/>
                <w:szCs w:val="21"/>
                <w:highlight w:val="none"/>
                <w:u w:val="none"/>
              </w:rPr>
            </w:pPr>
          </w:p>
        </w:tc>
        <w:tc>
          <w:tcPr>
            <w:tcW w:w="970" w:type="dxa"/>
            <w:vAlign w:val="center"/>
          </w:tcPr>
          <w:p>
            <w:pPr>
              <w:widowControl/>
              <w:wordWrap/>
              <w:adjustRightInd/>
              <w:snapToGrid/>
              <w:spacing w:line="300" w:lineRule="exact"/>
              <w:ind w:left="0" w:leftChars="0" w:right="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支持不超过3个项目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39" w:hRule="atLeast"/>
        </w:trPr>
        <w:tc>
          <w:tcPr>
            <w:tcW w:w="608" w:type="dxa"/>
            <w:vAlign w:val="center"/>
          </w:tcPr>
          <w:p>
            <w:pPr>
              <w:widowControl/>
              <w:wordWrap/>
              <w:adjustRightInd/>
              <w:snapToGrid w:val="0"/>
              <w:spacing w:line="264" w:lineRule="auto"/>
              <w:ind w:right="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rPr>
              <w:t>7</w:t>
            </w:r>
          </w:p>
        </w:tc>
        <w:tc>
          <w:tcPr>
            <w:tcW w:w="1262" w:type="dxa"/>
            <w:vAlign w:val="center"/>
          </w:tcPr>
          <w:p>
            <w:pPr>
              <w:widowControl/>
              <w:snapToGrid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eastAsia="zh-CN"/>
              </w:rPr>
              <w:t>重点新材料产业链技术能力提升</w:t>
            </w:r>
          </w:p>
        </w:tc>
        <w:tc>
          <w:tcPr>
            <w:tcW w:w="6726" w:type="dxa"/>
            <w:vAlign w:val="center"/>
          </w:tcPr>
          <w:p>
            <w:pPr>
              <w:widowControl/>
              <w:wordWrap/>
              <w:adjustRightInd/>
              <w:snapToGrid w:val="0"/>
              <w:spacing w:line="300" w:lineRule="exact"/>
              <w:ind w:left="0" w:leftChars="0" w:right="0" w:firstLine="0" w:firstLineChars="0"/>
              <w:jc w:val="both"/>
              <w:textAlignment w:val="center"/>
              <w:outlineLvl w:val="9"/>
              <w:rPr>
                <w:rFonts w:hint="eastAsia" w:ascii="宋体" w:hAnsi="宋体" w:cs="宋体"/>
                <w:color w:val="auto"/>
                <w:kern w:val="0"/>
                <w:szCs w:val="21"/>
                <w:highlight w:val="none"/>
                <w:u w:val="none"/>
              </w:rPr>
            </w:pPr>
            <w:r>
              <w:rPr>
                <w:rFonts w:hint="eastAsia" w:ascii="宋体" w:hAnsi="宋体" w:eastAsia="宋体" w:cs="宋体"/>
                <w:i w:val="0"/>
                <w:color w:val="auto"/>
                <w:kern w:val="0"/>
                <w:sz w:val="21"/>
                <w:szCs w:val="21"/>
                <w:highlight w:val="none"/>
                <w:u w:val="none"/>
                <w:lang w:eastAsia="zh-CN"/>
              </w:rPr>
              <w:t>重点支持高性能结构钢</w:t>
            </w:r>
            <w:r>
              <w:rPr>
                <w:rFonts w:hint="eastAsia" w:ascii="宋体" w:hAnsi="宋体" w:eastAsia="宋体" w:cs="宋体"/>
                <w:i w:val="0"/>
                <w:color w:val="auto"/>
                <w:kern w:val="0"/>
                <w:sz w:val="21"/>
                <w:szCs w:val="21"/>
                <w:highlight w:val="none"/>
                <w:u w:val="none"/>
                <w:lang w:val="en-US" w:eastAsia="zh-CN"/>
              </w:rPr>
              <w:t>，</w:t>
            </w:r>
            <w:r>
              <w:rPr>
                <w:rFonts w:hint="eastAsia" w:ascii="宋体" w:hAnsi="宋体" w:eastAsia="宋体" w:cs="宋体"/>
                <w:i w:val="0"/>
                <w:color w:val="auto"/>
                <w:kern w:val="0"/>
                <w:sz w:val="21"/>
                <w:szCs w:val="21"/>
                <w:highlight w:val="none"/>
                <w:u w:val="none"/>
                <w:lang w:eastAsia="zh-CN"/>
              </w:rPr>
              <w:t>超薄精密不锈钢带（钢管），长碳链耐高温尼龙产业链技术能力提升。提出高性能结构钢一揽子整体解决方案，解决质量一致性差、规格标准不统一等问题；提升超薄精密不锈钢带（钢管）共性技术和产业化水平，带动不锈钢行业产品升级和技术进步；开发高效、节能环保的长碳链尼龙及半芳香尼龙生产技术和关键生产装备，建成万吨级长碳链尼龙及耐高温尼龙生产线，总体技术水平达到国际先进。具体指标方面，高性能结构钢</w:t>
            </w:r>
            <w:r>
              <w:rPr>
                <w:rFonts w:hint="eastAsia" w:ascii="宋体" w:hAnsi="宋体" w:eastAsia="宋体" w:cs="宋体"/>
                <w:color w:val="auto"/>
                <w:sz w:val="21"/>
                <w:szCs w:val="21"/>
                <w:highlight w:val="none"/>
              </w:rPr>
              <w:t>形成</w:t>
            </w:r>
            <w:r>
              <w:rPr>
                <w:rFonts w:hint="eastAsia" w:ascii="宋体" w:hAnsi="宋体" w:cs="宋体"/>
                <w:color w:val="auto"/>
                <w:sz w:val="21"/>
                <w:szCs w:val="21"/>
                <w:highlight w:val="none"/>
                <w:lang w:eastAsia="zh-CN"/>
              </w:rPr>
              <w:t>中薄（</w:t>
            </w:r>
            <w:r>
              <w:rPr>
                <w:rFonts w:hint="eastAsia" w:ascii="宋体" w:hAnsi="宋体" w:cs="宋体"/>
                <w:color w:val="auto"/>
                <w:sz w:val="21"/>
                <w:szCs w:val="21"/>
                <w:highlight w:val="none"/>
                <w:lang w:val="en-US" w:eastAsia="zh-CN"/>
              </w:rPr>
              <w:t>3</w:t>
            </w:r>
            <w:r>
              <w:rPr>
                <w:rFonts w:hint="eastAsia" w:ascii="宋体" w:hAnsi="宋体" w:cs="宋体"/>
                <w:color w:val="auto"/>
                <w:kern w:val="0"/>
                <w:szCs w:val="21"/>
                <w:highlight w:val="none"/>
                <w:u w:val="none"/>
                <w:lang w:val="en-US" w:eastAsia="zh-CN"/>
              </w:rPr>
              <w:t>-</w:t>
            </w:r>
            <w:r>
              <w:rPr>
                <w:rFonts w:hint="eastAsia" w:ascii="宋体" w:hAnsi="宋体" w:cs="宋体"/>
                <w:color w:val="auto"/>
                <w:sz w:val="21"/>
                <w:szCs w:val="21"/>
                <w:highlight w:val="none"/>
                <w:lang w:val="en-US" w:eastAsia="zh-CN"/>
              </w:rPr>
              <w:t>30mm）、</w:t>
            </w:r>
            <w:r>
              <w:rPr>
                <w:rFonts w:hint="eastAsia" w:ascii="宋体" w:hAnsi="宋体" w:cs="宋体"/>
                <w:color w:val="auto"/>
                <w:sz w:val="21"/>
                <w:szCs w:val="21"/>
                <w:highlight w:val="none"/>
                <w:lang w:eastAsia="zh-CN"/>
              </w:rPr>
              <w:t>厚（</w:t>
            </w:r>
            <w:r>
              <w:rPr>
                <w:rFonts w:hint="eastAsia" w:ascii="宋体" w:hAnsi="宋体" w:cs="宋体"/>
                <w:color w:val="auto"/>
                <w:sz w:val="21"/>
                <w:szCs w:val="21"/>
                <w:highlight w:val="none"/>
                <w:lang w:val="en-US" w:eastAsia="zh-CN"/>
              </w:rPr>
              <w:t>40</w:t>
            </w:r>
            <w:r>
              <w:rPr>
                <w:rFonts w:hint="eastAsia" w:ascii="宋体" w:hAnsi="宋体" w:cs="宋体"/>
                <w:color w:val="auto"/>
                <w:kern w:val="0"/>
                <w:szCs w:val="21"/>
                <w:highlight w:val="none"/>
                <w:u w:val="none"/>
                <w:lang w:val="en-US" w:eastAsia="zh-CN"/>
              </w:rPr>
              <w:t>-</w:t>
            </w:r>
            <w:r>
              <w:rPr>
                <w:rFonts w:hint="eastAsia" w:ascii="宋体" w:hAnsi="宋体" w:cs="宋体"/>
                <w:color w:val="auto"/>
                <w:sz w:val="21"/>
                <w:szCs w:val="21"/>
                <w:highlight w:val="none"/>
                <w:lang w:val="en-US" w:eastAsia="zh-CN"/>
              </w:rPr>
              <w:t>120mm）</w:t>
            </w:r>
            <w:r>
              <w:rPr>
                <w:rFonts w:hint="eastAsia" w:ascii="宋体" w:hAnsi="宋体" w:cs="宋体"/>
                <w:color w:val="auto"/>
                <w:sz w:val="21"/>
                <w:szCs w:val="21"/>
                <w:highlight w:val="none"/>
                <w:lang w:eastAsia="zh-CN"/>
              </w:rPr>
              <w:t>、超厚规格（</w:t>
            </w:r>
            <w:r>
              <w:rPr>
                <w:rFonts w:hint="eastAsia" w:ascii="宋体" w:hAnsi="宋体" w:cs="宋体"/>
                <w:color w:val="auto"/>
                <w:sz w:val="21"/>
                <w:szCs w:val="21"/>
                <w:highlight w:val="none"/>
                <w:lang w:val="en-US" w:eastAsia="zh-CN"/>
              </w:rPr>
              <w:t>150</w:t>
            </w:r>
            <w:r>
              <w:rPr>
                <w:rFonts w:hint="eastAsia" w:ascii="宋体" w:hAnsi="宋体" w:cs="宋体"/>
                <w:color w:val="auto"/>
                <w:kern w:val="0"/>
                <w:szCs w:val="21"/>
                <w:highlight w:val="none"/>
                <w:u w:val="none"/>
                <w:lang w:val="en-US" w:eastAsia="zh-CN"/>
              </w:rPr>
              <w:t>-</w:t>
            </w:r>
            <w:r>
              <w:rPr>
                <w:rFonts w:hint="eastAsia" w:ascii="宋体" w:hAnsi="宋体" w:cs="宋体"/>
                <w:color w:val="auto"/>
                <w:sz w:val="21"/>
                <w:szCs w:val="21"/>
                <w:highlight w:val="none"/>
                <w:lang w:val="en-US" w:eastAsia="zh-CN"/>
              </w:rPr>
              <w:t>300mm）</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R</w:t>
            </w:r>
            <w:r>
              <w:rPr>
                <w:rFonts w:hint="eastAsia" w:ascii="宋体" w:hAnsi="宋体" w:eastAsia="宋体" w:cs="宋体"/>
                <w:color w:val="auto"/>
                <w:sz w:val="21"/>
                <w:szCs w:val="21"/>
                <w:highlight w:val="none"/>
                <w:vertAlign w:val="subscript"/>
              </w:rPr>
              <w:t>m</w:t>
            </w:r>
            <w:r>
              <w:rPr>
                <w:rFonts w:hint="eastAsia" w:ascii="宋体" w:hAnsi="宋体" w:eastAsia="宋体" w:cs="宋体"/>
                <w:i w:val="0"/>
                <w:color w:val="auto"/>
                <w:kern w:val="0"/>
                <w:sz w:val="21"/>
                <w:szCs w:val="21"/>
                <w:highlight w:val="none"/>
                <w:u w:val="none"/>
                <w:lang w:val="en-US" w:eastAsia="zh-CN"/>
              </w:rPr>
              <w:t>≥</w:t>
            </w:r>
            <w:r>
              <w:rPr>
                <w:rFonts w:hint="eastAsia" w:ascii="宋体" w:hAnsi="宋体" w:eastAsia="宋体" w:cs="宋体"/>
                <w:color w:val="auto"/>
                <w:sz w:val="21"/>
                <w:szCs w:val="21"/>
                <w:highlight w:val="none"/>
              </w:rPr>
              <w:t>900MPa、A</w:t>
            </w:r>
            <w:r>
              <w:rPr>
                <w:rFonts w:hint="eastAsia" w:ascii="宋体" w:hAnsi="宋体" w:eastAsia="宋体" w:cs="宋体"/>
                <w:color w:val="auto"/>
                <w:sz w:val="21"/>
                <w:szCs w:val="21"/>
                <w:highlight w:val="none"/>
                <w:vertAlign w:val="subscript"/>
              </w:rPr>
              <w:t>kv</w:t>
            </w:r>
            <w:r>
              <w:rPr>
                <w:rFonts w:hint="eastAsia" w:ascii="宋体" w:hAnsi="宋体" w:eastAsia="宋体" w:cs="宋体"/>
                <w:color w:val="auto"/>
                <w:sz w:val="21"/>
                <w:szCs w:val="21"/>
                <w:highlight w:val="none"/>
              </w:rPr>
              <w:t>(-40℃)</w:t>
            </w:r>
            <w:r>
              <w:rPr>
                <w:rFonts w:hint="eastAsia" w:ascii="宋体" w:hAnsi="宋体" w:eastAsia="宋体" w:cs="宋体"/>
                <w:i w:val="0"/>
                <w:color w:val="auto"/>
                <w:kern w:val="0"/>
                <w:sz w:val="21"/>
                <w:szCs w:val="21"/>
                <w:highlight w:val="none"/>
                <w:u w:val="none"/>
                <w:lang w:val="en-US" w:eastAsia="zh-CN"/>
              </w:rPr>
              <w:t>≥</w:t>
            </w:r>
            <w:r>
              <w:rPr>
                <w:rFonts w:hint="eastAsia" w:ascii="宋体" w:hAnsi="宋体" w:eastAsia="宋体" w:cs="宋体"/>
                <w:color w:val="auto"/>
                <w:sz w:val="21"/>
                <w:szCs w:val="21"/>
                <w:highlight w:val="none"/>
              </w:rPr>
              <w:t>35J</w:t>
            </w:r>
            <w:r>
              <w:rPr>
                <w:rFonts w:hint="eastAsia" w:ascii="宋体" w:hAnsi="宋体" w:eastAsia="宋体" w:cs="宋体"/>
                <w:color w:val="auto"/>
                <w:sz w:val="21"/>
                <w:szCs w:val="21"/>
                <w:highlight w:val="none"/>
                <w:lang w:eastAsia="zh-CN"/>
              </w:rPr>
              <w:t>；</w:t>
            </w:r>
            <w:r>
              <w:rPr>
                <w:rFonts w:hint="eastAsia" w:ascii="宋体" w:hAnsi="宋体" w:eastAsia="宋体" w:cs="宋体"/>
                <w:i w:val="0"/>
                <w:color w:val="auto"/>
                <w:kern w:val="0"/>
                <w:sz w:val="21"/>
                <w:szCs w:val="21"/>
                <w:highlight w:val="none"/>
                <w:u w:val="none"/>
                <w:lang w:eastAsia="zh-CN"/>
              </w:rPr>
              <w:t>超薄精密不锈钢带</w:t>
            </w:r>
            <w:r>
              <w:rPr>
                <w:rFonts w:hint="eastAsia" w:ascii="宋体" w:hAnsi="宋体" w:cs="宋体"/>
                <w:i w:val="0"/>
                <w:color w:val="auto"/>
                <w:kern w:val="0"/>
                <w:sz w:val="21"/>
                <w:szCs w:val="21"/>
                <w:highlight w:val="none"/>
                <w:u w:val="none"/>
                <w:lang w:eastAsia="zh-CN"/>
              </w:rPr>
              <w:t>：</w:t>
            </w:r>
            <w:r>
              <w:rPr>
                <w:rFonts w:hint="eastAsia" w:ascii="宋体" w:hAnsi="宋体" w:cs="宋体"/>
                <w:color w:val="auto"/>
                <w:kern w:val="0"/>
                <w:szCs w:val="21"/>
                <w:highlight w:val="none"/>
                <w:u w:val="none"/>
              </w:rPr>
              <w:t>0.25-0.8×8-1219mm</w:t>
            </w:r>
            <w:r>
              <w:rPr>
                <w:rFonts w:hint="eastAsia" w:ascii="宋体" w:hAnsi="宋体" w:cs="宋体"/>
                <w:color w:val="auto"/>
                <w:kern w:val="0"/>
                <w:szCs w:val="21"/>
                <w:highlight w:val="none"/>
                <w:u w:val="none"/>
                <w:lang w:eastAsia="zh-CN"/>
              </w:rPr>
              <w:t>，</w:t>
            </w:r>
            <w:r>
              <w:rPr>
                <w:rFonts w:hint="eastAsia" w:ascii="宋体" w:hAnsi="宋体" w:cs="宋体"/>
                <w:color w:val="auto"/>
                <w:kern w:val="0"/>
                <w:szCs w:val="21"/>
                <w:highlight w:val="none"/>
                <w:u w:val="none"/>
              </w:rPr>
              <w:t>3/4H不锈钢带：硬度(HV)370</w:t>
            </w:r>
            <w:r>
              <w:rPr>
                <w:rFonts w:hint="eastAsia" w:ascii="宋体" w:hAnsi="宋体" w:cs="宋体"/>
                <w:color w:val="auto"/>
                <w:kern w:val="0"/>
                <w:szCs w:val="21"/>
                <w:highlight w:val="none"/>
                <w:u w:val="none"/>
                <w:lang w:eastAsia="zh-CN"/>
              </w:rPr>
              <w:t>-</w:t>
            </w:r>
            <w:r>
              <w:rPr>
                <w:rFonts w:hint="eastAsia" w:ascii="宋体" w:hAnsi="宋体" w:cs="宋体"/>
                <w:color w:val="auto"/>
                <w:kern w:val="0"/>
                <w:szCs w:val="21"/>
                <w:highlight w:val="none"/>
                <w:u w:val="none"/>
              </w:rPr>
              <w:t>420、抗拉强度(MPa)≥1130、延伸率(%)≥5</w:t>
            </w:r>
            <w:r>
              <w:rPr>
                <w:rFonts w:hint="eastAsia" w:ascii="宋体" w:hAnsi="宋体" w:cs="宋体"/>
                <w:color w:val="auto"/>
                <w:kern w:val="0"/>
                <w:szCs w:val="21"/>
                <w:highlight w:val="none"/>
                <w:u w:val="none"/>
                <w:lang w:val="en-US" w:eastAsia="zh-CN"/>
              </w:rPr>
              <w:t>,</w:t>
            </w:r>
            <w:r>
              <w:rPr>
                <w:rFonts w:hint="eastAsia" w:ascii="宋体" w:hAnsi="宋体" w:cs="宋体"/>
                <w:i w:val="0"/>
                <w:color w:val="auto"/>
                <w:kern w:val="0"/>
                <w:sz w:val="21"/>
                <w:szCs w:val="21"/>
                <w:highlight w:val="none"/>
                <w:u w:val="none"/>
                <w:lang w:eastAsia="zh-CN"/>
              </w:rPr>
              <w:t>固溶态</w:t>
            </w:r>
            <w:r>
              <w:rPr>
                <w:rFonts w:hint="eastAsia" w:ascii="宋体" w:hAnsi="宋体" w:eastAsia="宋体" w:cs="宋体"/>
                <w:i w:val="0"/>
                <w:color w:val="auto"/>
                <w:kern w:val="0"/>
                <w:sz w:val="21"/>
                <w:szCs w:val="21"/>
                <w:highlight w:val="none"/>
                <w:u w:val="none"/>
                <w:lang w:eastAsia="zh-CN"/>
              </w:rPr>
              <w:t>钢管</w:t>
            </w:r>
            <w:r>
              <w:rPr>
                <w:rFonts w:hint="eastAsia" w:ascii="宋体" w:hAnsi="宋体" w:cs="宋体"/>
                <w:i w:val="0"/>
                <w:color w:val="auto"/>
                <w:kern w:val="0"/>
                <w:sz w:val="21"/>
                <w:szCs w:val="21"/>
                <w:highlight w:val="none"/>
                <w:u w:val="none"/>
                <w:lang w:eastAsia="zh-CN"/>
              </w:rPr>
              <w:t>：</w:t>
            </w:r>
            <w:r>
              <w:rPr>
                <w:rFonts w:hint="eastAsia" w:ascii="宋体" w:hAnsi="宋体" w:cs="宋体"/>
                <w:color w:val="auto"/>
                <w:kern w:val="0"/>
                <w:szCs w:val="21"/>
                <w:highlight w:val="none"/>
                <w:u w:val="none"/>
              </w:rPr>
              <w:t>屈服强度(MPa)≥</w:t>
            </w:r>
            <w:r>
              <w:rPr>
                <w:rFonts w:hint="eastAsia" w:ascii="宋体" w:hAnsi="宋体" w:cs="宋体"/>
                <w:color w:val="auto"/>
                <w:kern w:val="0"/>
                <w:szCs w:val="21"/>
                <w:highlight w:val="none"/>
                <w:u w:val="none"/>
                <w:lang w:val="en-US" w:eastAsia="zh-CN"/>
              </w:rPr>
              <w:t>210，</w:t>
            </w:r>
            <w:r>
              <w:rPr>
                <w:rFonts w:hint="eastAsia" w:ascii="宋体" w:hAnsi="宋体" w:cs="宋体"/>
                <w:color w:val="auto"/>
                <w:kern w:val="0"/>
                <w:szCs w:val="21"/>
                <w:highlight w:val="none"/>
                <w:u w:val="none"/>
              </w:rPr>
              <w:t>抗拉强度(MPa)</w:t>
            </w:r>
          </w:p>
          <w:p>
            <w:pPr>
              <w:widowControl/>
              <w:wordWrap/>
              <w:adjustRightInd/>
              <w:snapToGrid w:val="0"/>
              <w:spacing w:line="300" w:lineRule="exact"/>
              <w:ind w:left="0" w:leftChars="0" w:right="0" w:firstLine="0" w:firstLineChars="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cs="宋体"/>
                <w:color w:val="auto"/>
                <w:kern w:val="0"/>
                <w:szCs w:val="21"/>
                <w:highlight w:val="none"/>
                <w:u w:val="none"/>
                <w:lang w:val="en-US" w:eastAsia="zh-CN"/>
              </w:rPr>
              <w:t>520-700，延伸率</w:t>
            </w:r>
            <w:r>
              <w:rPr>
                <w:rFonts w:hint="eastAsia" w:ascii="宋体" w:hAnsi="宋体" w:cs="宋体"/>
                <w:color w:val="auto"/>
                <w:kern w:val="0"/>
                <w:szCs w:val="21"/>
                <w:highlight w:val="none"/>
                <w:u w:val="none"/>
              </w:rPr>
              <w:t>≥</w:t>
            </w:r>
            <w:r>
              <w:rPr>
                <w:rFonts w:hint="eastAsia" w:ascii="宋体" w:hAnsi="宋体" w:cs="宋体"/>
                <w:color w:val="auto"/>
                <w:kern w:val="0"/>
                <w:szCs w:val="21"/>
                <w:highlight w:val="none"/>
                <w:u w:val="none"/>
                <w:lang w:val="en-US" w:eastAsia="zh-CN"/>
              </w:rPr>
              <w:t>45%</w:t>
            </w:r>
            <w:r>
              <w:rPr>
                <w:rFonts w:hint="eastAsia" w:ascii="宋体" w:hAnsi="宋体" w:eastAsia="宋体" w:cs="宋体"/>
                <w:i w:val="0"/>
                <w:color w:val="auto"/>
                <w:kern w:val="0"/>
                <w:sz w:val="21"/>
                <w:szCs w:val="21"/>
                <w:highlight w:val="none"/>
                <w:u w:val="none"/>
                <w:lang w:val="en-US" w:eastAsia="zh-CN"/>
              </w:rPr>
              <w:t>；</w:t>
            </w:r>
            <w:r>
              <w:rPr>
                <w:rFonts w:hint="eastAsia" w:ascii="宋体" w:hAnsi="宋体" w:eastAsia="宋体" w:cs="宋体"/>
                <w:i w:val="0"/>
                <w:color w:val="auto"/>
                <w:kern w:val="0"/>
                <w:sz w:val="21"/>
                <w:szCs w:val="21"/>
                <w:highlight w:val="none"/>
                <w:u w:val="none"/>
                <w:lang w:eastAsia="zh-CN"/>
              </w:rPr>
              <w:t>长碳链耐高温尼龙：色度≤</w:t>
            </w:r>
            <w:r>
              <w:rPr>
                <w:rFonts w:hint="eastAsia" w:ascii="宋体" w:hAnsi="宋体" w:eastAsia="宋体" w:cs="宋体"/>
                <w:i w:val="0"/>
                <w:color w:val="auto"/>
                <w:kern w:val="0"/>
                <w:sz w:val="21"/>
                <w:szCs w:val="21"/>
                <w:highlight w:val="none"/>
                <w:u w:val="none"/>
                <w:lang w:val="en-US" w:eastAsia="zh-CN"/>
              </w:rPr>
              <w:t>5，拉伸强度≥55MPa，缺口冲击强度（23℃）≥4kJ/㎡，熔点305℃，玻璃化转变温度120℃。</w:t>
            </w:r>
          </w:p>
        </w:tc>
        <w:tc>
          <w:tcPr>
            <w:tcW w:w="1335" w:type="dxa"/>
            <w:vAlign w:val="center"/>
          </w:tcPr>
          <w:p>
            <w:pPr>
              <w:widowControl/>
              <w:wordWrap/>
              <w:adjustRightInd/>
              <w:snapToGrid w:val="0"/>
              <w:spacing w:line="300" w:lineRule="exact"/>
              <w:ind w:left="0" w:leftChars="0" w:right="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原材料工业司</w:t>
            </w:r>
          </w:p>
          <w:p>
            <w:pPr>
              <w:widowControl/>
              <w:wordWrap/>
              <w:adjustRightInd/>
              <w:snapToGrid w:val="0"/>
              <w:spacing w:line="300" w:lineRule="exact"/>
              <w:ind w:left="0" w:leftChars="0" w:right="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蔡味东</w:t>
            </w:r>
          </w:p>
          <w:p>
            <w:pPr>
              <w:widowControl/>
              <w:wordWrap/>
              <w:adjustRightInd/>
              <w:snapToGrid w:val="0"/>
              <w:spacing w:line="300" w:lineRule="exact"/>
              <w:ind w:left="0" w:leftChars="0" w:right="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010-68205566</w:t>
            </w:r>
          </w:p>
        </w:tc>
        <w:tc>
          <w:tcPr>
            <w:tcW w:w="1556" w:type="dxa"/>
            <w:vAlign w:val="center"/>
          </w:tcPr>
          <w:p>
            <w:pPr>
              <w:widowControl/>
              <w:wordWrap/>
              <w:adjustRightInd/>
              <w:snapToGrid w:val="0"/>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补助比例不超过项目总投资的30%，单个项目补助总金额不超过2000万元。</w:t>
            </w:r>
          </w:p>
        </w:tc>
        <w:tc>
          <w:tcPr>
            <w:tcW w:w="1137" w:type="dxa"/>
            <w:vAlign w:val="center"/>
          </w:tcPr>
          <w:p>
            <w:pPr>
              <w:widowControl/>
              <w:wordWrap/>
              <w:adjustRightInd/>
              <w:snapToGrid w:val="0"/>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采用招标方式组织项目</w:t>
            </w:r>
          </w:p>
        </w:tc>
        <w:tc>
          <w:tcPr>
            <w:tcW w:w="1286" w:type="dxa"/>
            <w:vAlign w:val="center"/>
          </w:tcPr>
          <w:p>
            <w:pPr>
              <w:widowControl/>
              <w:wordWrap/>
              <w:adjustRightInd/>
              <w:snapToGrid w:val="0"/>
              <w:spacing w:beforeLines="0" w:afterLines="0" w:line="260" w:lineRule="exact"/>
              <w:ind w:left="0" w:leftChars="0" w:right="0" w:firstLine="0" w:firstLineChars="0"/>
              <w:jc w:val="center"/>
              <w:textAlignment w:val="center"/>
              <w:outlineLvl w:val="9"/>
              <w:rPr>
                <w:rFonts w:hint="eastAsia" w:ascii="宋体" w:hAnsi="宋体" w:eastAsia="宋体" w:cs="宋体"/>
                <w:i w:val="0"/>
                <w:color w:val="auto"/>
                <w:sz w:val="21"/>
                <w:szCs w:val="21"/>
                <w:highlight w:val="none"/>
                <w:u w:val="none"/>
              </w:rPr>
            </w:pPr>
          </w:p>
        </w:tc>
        <w:tc>
          <w:tcPr>
            <w:tcW w:w="970" w:type="dxa"/>
            <w:vAlign w:val="center"/>
          </w:tcPr>
          <w:p>
            <w:pPr>
              <w:widowControl/>
              <w:wordWrap/>
              <w:adjustRightInd/>
              <w:snapToGrid w:val="0"/>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支持不超过3个项目</w:t>
            </w:r>
            <w:r>
              <w:rPr>
                <w:rFonts w:hint="eastAsia" w:ascii="宋体" w:hAnsi="宋体" w:eastAsia="宋体" w:cs="宋体"/>
                <w:i w:val="0"/>
                <w:color w:val="auto"/>
                <w:kern w:val="0"/>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68" w:hRule="atLeast"/>
        </w:trPr>
        <w:tc>
          <w:tcPr>
            <w:tcW w:w="608" w:type="dxa"/>
            <w:vAlign w:val="center"/>
          </w:tcPr>
          <w:p>
            <w:pPr>
              <w:widowControl/>
              <w:jc w:val="center"/>
              <w:textAlignment w:val="center"/>
              <w:rPr>
                <w:rFonts w:hint="eastAsia" w:ascii="宋体" w:hAnsi="宋体" w:eastAsia="宋体" w:cs="宋体"/>
                <w:i w:val="0"/>
                <w:color w:val="auto"/>
                <w:kern w:val="0"/>
                <w:sz w:val="21"/>
                <w:szCs w:val="21"/>
                <w:highlight w:val="none"/>
                <w:u w:val="none"/>
                <w:lang w:val="en-US" w:eastAsia="zh-CN"/>
              </w:rPr>
            </w:pPr>
            <w:r>
              <w:rPr>
                <w:rFonts w:hint="default" w:ascii="宋体" w:hAnsi="宋体" w:cs="宋体"/>
                <w:i w:val="0"/>
                <w:color w:val="auto"/>
                <w:kern w:val="0"/>
                <w:sz w:val="21"/>
                <w:szCs w:val="21"/>
                <w:highlight w:val="none"/>
                <w:u w:val="none"/>
                <w:lang w:eastAsia="zh-CN"/>
              </w:rPr>
              <w:t>8</w:t>
            </w:r>
          </w:p>
        </w:tc>
        <w:tc>
          <w:tcPr>
            <w:tcW w:w="1262" w:type="dxa"/>
            <w:vAlign w:val="center"/>
          </w:tcPr>
          <w:p>
            <w:pPr>
              <w:widowControl/>
              <w:jc w:val="lef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工业控制系统核心技术能力提升</w:t>
            </w:r>
          </w:p>
        </w:tc>
        <w:tc>
          <w:tcPr>
            <w:tcW w:w="6726"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围绕电力、轨道交通行业工业控制系统信息安全需求，支持企业联合产学研用机构，建设工业控制系统共性技术支撑设施，形成5款以上具有自主知识产权的，集成访问控制、协议加密、行为监测、安全审计等工业控制系统信息安全功能的核心技术设备及产品。在相关行业实现不少于200台套的部署，提升大型自动化设备本质安全水平，保障国家重要领域重大工程工业控制系统信息安全。</w:t>
            </w:r>
          </w:p>
        </w:tc>
        <w:tc>
          <w:tcPr>
            <w:tcW w:w="1335"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 xml:space="preserve">信息化和软件服务业司 </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 xml:space="preserve">廖凯 </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010-68208171</w:t>
            </w:r>
          </w:p>
        </w:tc>
        <w:tc>
          <w:tcPr>
            <w:tcW w:w="1556"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补助比例不超过项目总投资的30%，单个项目支持额度不超过</w:t>
            </w:r>
            <w:r>
              <w:rPr>
                <w:rFonts w:hint="eastAsia" w:ascii="宋体" w:hAnsi="宋体" w:cs="宋体"/>
                <w:i w:val="0"/>
                <w:color w:val="auto"/>
                <w:kern w:val="0"/>
                <w:sz w:val="21"/>
                <w:szCs w:val="21"/>
                <w:highlight w:val="none"/>
                <w:u w:val="none"/>
                <w:lang w:val="en-US" w:eastAsia="zh-CN"/>
              </w:rPr>
              <w:t>3</w:t>
            </w:r>
            <w:r>
              <w:rPr>
                <w:rFonts w:hint="eastAsia" w:ascii="宋体" w:hAnsi="宋体" w:eastAsia="宋体" w:cs="宋体"/>
                <w:i w:val="0"/>
                <w:color w:val="auto"/>
                <w:kern w:val="0"/>
                <w:sz w:val="21"/>
                <w:szCs w:val="21"/>
                <w:highlight w:val="none"/>
                <w:u w:val="none"/>
                <w:lang w:val="en-US" w:eastAsia="zh-CN"/>
              </w:rPr>
              <w:t>000万元。</w:t>
            </w:r>
          </w:p>
        </w:tc>
        <w:tc>
          <w:tcPr>
            <w:tcW w:w="1137"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采用招标方式组织项目</w:t>
            </w:r>
          </w:p>
        </w:tc>
        <w:tc>
          <w:tcPr>
            <w:tcW w:w="1286" w:type="dxa"/>
            <w:vAlign w:val="center"/>
          </w:tcPr>
          <w:p>
            <w:pPr>
              <w:widowControl/>
              <w:wordWrap/>
              <w:adjustRightInd/>
              <w:snapToGrid/>
              <w:spacing w:before="0" w:beforeLines="0" w:after="0" w:afterLines="0" w:line="300" w:lineRule="exact"/>
              <w:ind w:left="0" w:leftChars="0" w:right="0" w:firstLine="0" w:firstLineChars="0"/>
              <w:jc w:val="left"/>
              <w:outlineLvl w:val="9"/>
              <w:rPr>
                <w:rFonts w:hint="eastAsia" w:ascii="宋体" w:hAnsi="宋体" w:eastAsia="宋体" w:cs="宋体"/>
                <w:i w:val="0"/>
                <w:color w:val="auto"/>
                <w:kern w:val="0"/>
                <w:sz w:val="21"/>
                <w:szCs w:val="21"/>
                <w:highlight w:val="none"/>
                <w:u w:val="none"/>
                <w:lang w:val="en-US" w:eastAsia="zh-CN"/>
              </w:rPr>
            </w:pPr>
          </w:p>
        </w:tc>
        <w:tc>
          <w:tcPr>
            <w:tcW w:w="970" w:type="dxa"/>
            <w:vAlign w:val="center"/>
          </w:tcPr>
          <w:p>
            <w:pPr>
              <w:widowControl/>
              <w:wordWrap/>
              <w:adjustRightInd/>
              <w:snapToGrid/>
              <w:spacing w:line="300" w:lineRule="exact"/>
              <w:ind w:left="0" w:leftChars="0" w:right="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支持不超过2个项目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608" w:type="dxa"/>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default" w:ascii="宋体" w:hAnsi="宋体" w:cs="宋体"/>
                <w:i w:val="0"/>
                <w:color w:val="auto"/>
                <w:kern w:val="0"/>
                <w:sz w:val="21"/>
                <w:szCs w:val="21"/>
                <w:highlight w:val="none"/>
                <w:u w:val="none"/>
                <w:lang w:eastAsia="zh-CN"/>
              </w:rPr>
              <w:t>9</w:t>
            </w:r>
          </w:p>
        </w:tc>
        <w:tc>
          <w:tcPr>
            <w:tcW w:w="1262" w:type="dxa"/>
            <w:vAlign w:val="center"/>
          </w:tcPr>
          <w:p>
            <w:pPr>
              <w:widowControl/>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典型行业工业控制系统信息安全解决方案应用推广</w:t>
            </w:r>
          </w:p>
        </w:tc>
        <w:tc>
          <w:tcPr>
            <w:tcW w:w="6726"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选择化工、汽车等条件成熟、需求迫切、带动性强的典型行业，支持科研机构或大型企业联合产学研用相关机构，根据我部《工业控制系统信息安全防护指南》有关要求，建立贯穿工业控制系统规划、设计、建设、运行、维护等全生命周期的行业安全防护体系，形成可复制、可推广的操作模式、应用机制和安全防护解决方案。组织开展不少于20个推广应用实践，提升工业企业主动监测、纵深防御、应急处置等工业控制系统信息安全防护水平。</w:t>
            </w:r>
          </w:p>
        </w:tc>
        <w:tc>
          <w:tcPr>
            <w:tcW w:w="1335"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 xml:space="preserve">信息化和软件服务业司 </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廖凯</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010-68208171</w:t>
            </w:r>
          </w:p>
        </w:tc>
        <w:tc>
          <w:tcPr>
            <w:tcW w:w="1556"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补助比例不超过项目总投资的30%，单个项目支持额度不超过</w:t>
            </w:r>
            <w:r>
              <w:rPr>
                <w:rFonts w:hint="default" w:ascii="宋体" w:hAnsi="宋体" w:cs="宋体"/>
                <w:i w:val="0"/>
                <w:color w:val="auto"/>
                <w:kern w:val="0"/>
                <w:sz w:val="21"/>
                <w:szCs w:val="21"/>
                <w:highlight w:val="none"/>
                <w:u w:val="none"/>
                <w:lang w:eastAsia="zh-CN"/>
              </w:rPr>
              <w:t>5</w:t>
            </w:r>
            <w:r>
              <w:rPr>
                <w:rFonts w:hint="eastAsia" w:ascii="宋体" w:hAnsi="宋体" w:eastAsia="宋体" w:cs="宋体"/>
                <w:i w:val="0"/>
                <w:color w:val="auto"/>
                <w:kern w:val="0"/>
                <w:sz w:val="21"/>
                <w:szCs w:val="21"/>
                <w:highlight w:val="none"/>
                <w:u w:val="none"/>
                <w:lang w:val="en-US" w:eastAsia="zh-CN"/>
              </w:rPr>
              <w:t>000万元。</w:t>
            </w:r>
          </w:p>
        </w:tc>
        <w:tc>
          <w:tcPr>
            <w:tcW w:w="1137"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采用招标方式组织项目</w:t>
            </w:r>
          </w:p>
        </w:tc>
        <w:tc>
          <w:tcPr>
            <w:tcW w:w="1286" w:type="dxa"/>
            <w:vAlign w:val="center"/>
          </w:tcPr>
          <w:p>
            <w:pPr>
              <w:widowControl/>
              <w:wordWrap/>
              <w:adjustRightInd/>
              <w:snapToGrid/>
              <w:spacing w:before="0" w:beforeLines="0" w:after="0" w:afterLines="0" w:line="300" w:lineRule="exact"/>
              <w:ind w:left="0" w:leftChars="0" w:right="0" w:firstLine="0" w:firstLineChars="0"/>
              <w:jc w:val="left"/>
              <w:outlineLvl w:val="9"/>
              <w:rPr>
                <w:rFonts w:hint="eastAsia" w:ascii="宋体" w:hAnsi="宋体" w:eastAsia="宋体" w:cs="宋体"/>
                <w:i w:val="0"/>
                <w:color w:val="auto"/>
                <w:sz w:val="21"/>
                <w:szCs w:val="21"/>
                <w:highlight w:val="none"/>
                <w:u w:val="none"/>
              </w:rPr>
            </w:pPr>
          </w:p>
        </w:tc>
        <w:tc>
          <w:tcPr>
            <w:tcW w:w="970" w:type="dxa"/>
            <w:vAlign w:val="center"/>
          </w:tcPr>
          <w:p>
            <w:pPr>
              <w:widowControl/>
              <w:wordWrap/>
              <w:adjustRightInd/>
              <w:snapToGrid/>
              <w:spacing w:line="300" w:lineRule="exact"/>
              <w:ind w:left="0" w:leftChars="0" w:right="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支持不超过</w:t>
            </w:r>
            <w:r>
              <w:rPr>
                <w:rFonts w:hint="default" w:ascii="宋体" w:hAnsi="宋体" w:cs="宋体"/>
                <w:i w:val="0"/>
                <w:color w:val="auto"/>
                <w:kern w:val="0"/>
                <w:sz w:val="21"/>
                <w:szCs w:val="21"/>
                <w:highlight w:val="none"/>
                <w:u w:val="none"/>
                <w:lang w:eastAsia="zh-CN"/>
              </w:rPr>
              <w:t>1</w:t>
            </w:r>
            <w:r>
              <w:rPr>
                <w:rFonts w:hint="eastAsia" w:ascii="宋体" w:hAnsi="宋体" w:eastAsia="宋体" w:cs="宋体"/>
                <w:i w:val="0"/>
                <w:color w:val="auto"/>
                <w:kern w:val="0"/>
                <w:sz w:val="21"/>
                <w:szCs w:val="21"/>
                <w:highlight w:val="none"/>
                <w:u w:val="none"/>
                <w:lang w:val="en-US" w:eastAsia="zh-CN"/>
              </w:rPr>
              <w:t>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3" w:hRule="atLeast"/>
        </w:trPr>
        <w:tc>
          <w:tcPr>
            <w:tcW w:w="608" w:type="dxa"/>
            <w:vAlign w:val="center"/>
          </w:tcPr>
          <w:p>
            <w:pPr>
              <w:widowControl/>
              <w:wordWrap/>
              <w:adjustRightInd/>
              <w:snapToGrid w:val="0"/>
              <w:spacing w:line="264" w:lineRule="auto"/>
              <w:ind w:right="0"/>
              <w:jc w:val="center"/>
              <w:textAlignment w:val="center"/>
              <w:outlineLvl w:val="9"/>
              <w:rPr>
                <w:rFonts w:hint="eastAsia" w:ascii="宋体" w:hAnsi="宋体" w:cs="宋体"/>
                <w:color w:val="auto"/>
                <w:szCs w:val="21"/>
                <w:highlight w:val="none"/>
              </w:rPr>
            </w:pPr>
            <w:r>
              <w:rPr>
                <w:rFonts w:hint="default" w:ascii="宋体" w:hAnsi="宋体" w:cs="宋体"/>
                <w:color w:val="auto"/>
                <w:kern w:val="0"/>
                <w:sz w:val="21"/>
                <w:szCs w:val="21"/>
                <w:highlight w:val="none"/>
              </w:rPr>
              <w:t>10</w:t>
            </w:r>
          </w:p>
        </w:tc>
        <w:tc>
          <w:tcPr>
            <w:tcW w:w="1262" w:type="dxa"/>
            <w:vAlign w:val="center"/>
          </w:tcPr>
          <w:p>
            <w:pPr>
              <w:widowControl/>
              <w:snapToGrid w:val="0"/>
              <w:jc w:val="lef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工业控制系统信息安全保障能力建设</w:t>
            </w:r>
          </w:p>
        </w:tc>
        <w:tc>
          <w:tcPr>
            <w:tcW w:w="6726" w:type="dxa"/>
            <w:vAlign w:val="center"/>
          </w:tcPr>
          <w:p>
            <w:pPr>
              <w:widowControl/>
              <w:spacing w:before="0" w:beforeAutospacing="0" w:after="0" w:afterAutospacing="0" w:line="300" w:lineRule="exact"/>
              <w:ind w:left="0" w:right="0"/>
              <w:jc w:val="both"/>
              <w:textAlignment w:val="center"/>
              <w:outlineLvl w:val="9"/>
              <w:rPr>
                <w:rFonts w:hint="eastAsia" w:ascii="宋体" w:hAnsi="宋体" w:cs="宋体"/>
                <w:color w:val="auto"/>
                <w:kern w:val="0"/>
                <w:szCs w:val="21"/>
                <w:highlight w:val="none"/>
                <w:u w:val="none"/>
              </w:rPr>
            </w:pPr>
            <w:r>
              <w:rPr>
                <w:rFonts w:hint="eastAsia" w:ascii="宋体" w:hAnsi="宋体" w:eastAsia="宋体" w:cs="宋体"/>
                <w:color w:val="auto"/>
                <w:kern w:val="0"/>
                <w:sz w:val="21"/>
                <w:szCs w:val="21"/>
                <w:highlight w:val="none"/>
                <w:u w:val="none"/>
                <w:lang w:val="en-US" w:eastAsia="zh-CN"/>
              </w:rPr>
              <w:t>围绕重大活动期间工业控制系统信息安全保障工作需求，支持重点科研机构强化工控系统安全标准试验验证、风险评估、预警通报、联动响应、跟踪溯源、处置支援、仿真演练等能力，形成系统化工业控制系统信息安全防护解决方案，提升不少于5000个重要工业控制系统整体保障水平；探索常态与应急态结合的工业控制系统信息安全保障关键技术和应用服务模式，面向不少于4万家企业提供演练评估、态势感知、应急处置、跟踪溯源等服务</w:t>
            </w:r>
            <w:r>
              <w:rPr>
                <w:rFonts w:hint="eastAsia" w:ascii="宋体" w:hAnsi="宋体" w:eastAsia="宋体" w:cs="宋体"/>
                <w:color w:val="auto"/>
                <w:kern w:val="0"/>
                <w:sz w:val="21"/>
                <w:szCs w:val="21"/>
                <w:highlight w:val="none"/>
                <w:u w:val="none"/>
                <w:lang w:eastAsia="zh-CN"/>
              </w:rPr>
              <w:t>。</w:t>
            </w:r>
          </w:p>
          <w:p>
            <w:pPr>
              <w:widowControl/>
              <w:snapToGrid/>
              <w:spacing w:line="300" w:lineRule="exact"/>
              <w:jc w:val="both"/>
              <w:textAlignment w:val="center"/>
              <w:outlineLvl w:val="9"/>
              <w:rPr>
                <w:rFonts w:hint="eastAsia" w:ascii="宋体" w:hAnsi="宋体" w:eastAsia="宋体" w:cs="宋体"/>
                <w:i w:val="0"/>
                <w:color w:val="auto"/>
                <w:kern w:val="0"/>
                <w:sz w:val="21"/>
                <w:szCs w:val="21"/>
                <w:highlight w:val="none"/>
                <w:u w:val="none"/>
                <w:lang w:val="en-US" w:eastAsia="zh-CN"/>
              </w:rPr>
            </w:pPr>
          </w:p>
        </w:tc>
        <w:tc>
          <w:tcPr>
            <w:tcW w:w="1335" w:type="dxa"/>
            <w:vAlign w:val="center"/>
          </w:tcPr>
          <w:p>
            <w:pPr>
              <w:widowControl/>
              <w:snapToGrid/>
              <w:spacing w:line="300" w:lineRule="exact"/>
              <w:jc w:val="both"/>
              <w:textAlignment w:val="center"/>
              <w:outlineLvl w:val="9"/>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信息化和软件服务业司</w:t>
            </w:r>
          </w:p>
          <w:p>
            <w:pPr>
              <w:widowControl/>
              <w:snapToGrid/>
              <w:spacing w:line="300" w:lineRule="exact"/>
              <w:jc w:val="both"/>
              <w:textAlignment w:val="center"/>
              <w:outlineLvl w:val="9"/>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廖凯</w:t>
            </w:r>
          </w:p>
          <w:p>
            <w:pPr>
              <w:widowControl/>
              <w:snapToGrid/>
              <w:spacing w:line="300" w:lineRule="exact"/>
              <w:jc w:val="both"/>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010-68208171</w:t>
            </w:r>
          </w:p>
        </w:tc>
        <w:tc>
          <w:tcPr>
            <w:tcW w:w="1556" w:type="dxa"/>
            <w:vAlign w:val="center"/>
          </w:tcPr>
          <w:p>
            <w:pPr>
              <w:snapToGrid w:val="0"/>
              <w:jc w:val="left"/>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b w:val="0"/>
                <w:bCs w:val="0"/>
                <w:color w:val="auto"/>
                <w:sz w:val="21"/>
                <w:szCs w:val="21"/>
                <w:highlight w:val="none"/>
                <w:lang w:val="en-US" w:eastAsia="zh-CN"/>
              </w:rPr>
              <w:t>补助比例不超过项目总投资的</w:t>
            </w:r>
            <w:r>
              <w:rPr>
                <w:rFonts w:hint="eastAsia" w:ascii="宋体" w:hAnsi="宋体" w:eastAsia="宋体" w:cs="宋体"/>
                <w:b w:val="0"/>
                <w:bCs w:val="0"/>
                <w:color w:val="auto"/>
                <w:sz w:val="21"/>
                <w:szCs w:val="21"/>
                <w:highlight w:val="none"/>
                <w:lang w:eastAsia="zh-CN"/>
              </w:rPr>
              <w:t>70</w:t>
            </w:r>
            <w:r>
              <w:rPr>
                <w:rFonts w:hint="eastAsia" w:ascii="宋体" w:hAnsi="宋体" w:eastAsia="宋体" w:cs="宋体"/>
                <w:b w:val="0"/>
                <w:bCs w:val="0"/>
                <w:color w:val="auto"/>
                <w:sz w:val="21"/>
                <w:szCs w:val="21"/>
                <w:highlight w:val="none"/>
                <w:lang w:val="en-US" w:eastAsia="zh-CN"/>
              </w:rPr>
              <w:t>%，支持额度不超过8000万。</w:t>
            </w:r>
          </w:p>
        </w:tc>
        <w:tc>
          <w:tcPr>
            <w:tcW w:w="1137" w:type="dxa"/>
            <w:vAlign w:val="center"/>
          </w:tcPr>
          <w:p>
            <w:pPr>
              <w:snapToGrid w:val="0"/>
              <w:jc w:val="left"/>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b w:val="0"/>
                <w:bCs w:val="0"/>
                <w:color w:val="auto"/>
                <w:sz w:val="21"/>
                <w:szCs w:val="21"/>
                <w:highlight w:val="none"/>
                <w:lang w:val="en-US" w:eastAsia="zh-CN"/>
              </w:rPr>
              <w:t>采用招标方式组织项目</w:t>
            </w:r>
          </w:p>
        </w:tc>
        <w:tc>
          <w:tcPr>
            <w:tcW w:w="1286" w:type="dxa"/>
            <w:vAlign w:val="center"/>
          </w:tcPr>
          <w:p>
            <w:pPr>
              <w:snapToGrid w:val="0"/>
              <w:rPr>
                <w:rFonts w:hint="eastAsia" w:ascii="宋体" w:hAnsi="宋体" w:eastAsia="宋体" w:cs="宋体"/>
                <w:i w:val="0"/>
                <w:color w:val="auto"/>
                <w:kern w:val="0"/>
                <w:sz w:val="21"/>
                <w:szCs w:val="21"/>
                <w:highlight w:val="none"/>
                <w:u w:val="none"/>
                <w:lang w:val="en-US" w:eastAsia="zh-CN"/>
              </w:rPr>
            </w:pPr>
          </w:p>
        </w:tc>
        <w:tc>
          <w:tcPr>
            <w:tcW w:w="970" w:type="dxa"/>
            <w:vAlign w:val="center"/>
          </w:tcPr>
          <w:p>
            <w:pPr>
              <w:snapToGrid w:val="0"/>
              <w:jc w:val="left"/>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b w:val="0"/>
                <w:bCs w:val="0"/>
                <w:color w:val="auto"/>
                <w:sz w:val="21"/>
                <w:szCs w:val="21"/>
                <w:highlight w:val="none"/>
                <w:lang w:val="en-US" w:eastAsia="zh-CN"/>
              </w:rPr>
              <w:t>支持不超过1个</w:t>
            </w:r>
            <w:r>
              <w:rPr>
                <w:rFonts w:hint="eastAsia" w:ascii="宋体" w:hAnsi="宋体" w:eastAsia="宋体" w:cs="宋体"/>
                <w:b w:val="0"/>
                <w:bCs w:val="0"/>
                <w:color w:val="auto"/>
                <w:sz w:val="21"/>
                <w:szCs w:val="21"/>
                <w:highlight w:val="none"/>
                <w:lang w:eastAsia="zh-CN"/>
              </w:rPr>
              <w:t>项目</w:t>
            </w:r>
            <w:r>
              <w:rPr>
                <w:rFonts w:hint="eastAsia" w:ascii="宋体" w:hAnsi="宋体" w:eastAsia="宋体" w:cs="宋体"/>
                <w:b w:val="0"/>
                <w:bCs w:val="0"/>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60" w:hRule="atLeast"/>
        </w:trPr>
        <w:tc>
          <w:tcPr>
            <w:tcW w:w="608" w:type="dxa"/>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rPr>
              <w:t>11</w:t>
            </w:r>
          </w:p>
        </w:tc>
        <w:tc>
          <w:tcPr>
            <w:tcW w:w="1262" w:type="dxa"/>
            <w:vAlign w:val="center"/>
          </w:tcPr>
          <w:p>
            <w:pPr>
              <w:widowControl/>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婴幼儿配方乳粉行业质量安全追溯体系建设</w:t>
            </w:r>
          </w:p>
        </w:tc>
        <w:tc>
          <w:tcPr>
            <w:tcW w:w="6726"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kern w:val="0"/>
                <w:sz w:val="21"/>
                <w:szCs w:val="21"/>
                <w:highlight w:val="none"/>
                <w:u w:val="none"/>
              </w:rPr>
            </w:pPr>
            <w:r>
              <w:rPr>
                <w:rFonts w:hint="eastAsia" w:ascii="宋体" w:hAnsi="宋体" w:eastAsia="宋体" w:cs="宋体"/>
                <w:i w:val="0"/>
                <w:color w:val="auto"/>
                <w:kern w:val="0"/>
                <w:sz w:val="21"/>
                <w:szCs w:val="21"/>
                <w:highlight w:val="none"/>
                <w:u w:val="none"/>
                <w:lang w:val="en-US" w:eastAsia="zh-CN"/>
              </w:rPr>
              <w:t>依托国家食品工业企业质量安全信息追溯公共服务平台，引导婴幼儿配方乳粉骨干企业按统一规范要求实施质量安全追溯体系建设及相关改造。建成实用、便捷、可扩展的企业端追溯体系，并将产品相关数据信息上传国家平台，实现消费者对相关信息的实时追溯和查询。可追溯产品覆盖婴幼儿配方乳粉总产量的40%以上。追溯技术达到国际或国内先进水平，显著增强行业质量安全保障能力，提振消费信心，提升行业智能化、信息化水平。</w:t>
            </w:r>
          </w:p>
        </w:tc>
        <w:tc>
          <w:tcPr>
            <w:tcW w:w="1335"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kern w:val="0"/>
                <w:sz w:val="21"/>
                <w:szCs w:val="21"/>
                <w:highlight w:val="none"/>
                <w:u w:val="none"/>
              </w:rPr>
            </w:pPr>
            <w:r>
              <w:rPr>
                <w:rFonts w:hint="eastAsia" w:ascii="宋体" w:hAnsi="宋体" w:eastAsia="宋体" w:cs="宋体"/>
                <w:i w:val="0"/>
                <w:color w:val="auto"/>
                <w:kern w:val="0"/>
                <w:sz w:val="21"/>
                <w:szCs w:val="21"/>
                <w:highlight w:val="none"/>
                <w:u w:val="none"/>
                <w:lang w:val="en-US" w:eastAsia="zh-CN"/>
              </w:rPr>
              <w:t>消费品工业司邓小丁</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010-68205677</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张志飞</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010-68205637</w:t>
            </w:r>
          </w:p>
        </w:tc>
        <w:tc>
          <w:tcPr>
            <w:tcW w:w="1556"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补助比例不超过总投资的30%。单个项目支持额度不超过5000万元。</w:t>
            </w:r>
          </w:p>
        </w:tc>
        <w:tc>
          <w:tcPr>
            <w:tcW w:w="1137"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采用招标方式组织项目</w:t>
            </w:r>
          </w:p>
        </w:tc>
        <w:tc>
          <w:tcPr>
            <w:tcW w:w="1286" w:type="dxa"/>
            <w:vAlign w:val="center"/>
          </w:tcPr>
          <w:p>
            <w:pPr>
              <w:widowControl/>
              <w:wordWrap/>
              <w:adjustRightInd/>
              <w:snapToGrid/>
              <w:spacing w:before="0" w:beforeLines="0" w:after="0" w:afterLines="0" w:line="300" w:lineRule="exact"/>
              <w:ind w:left="0" w:leftChars="0" w:right="0" w:firstLine="0" w:firstLineChars="0"/>
              <w:jc w:val="left"/>
              <w:outlineLvl w:val="9"/>
              <w:rPr>
                <w:rFonts w:hint="eastAsia" w:ascii="宋体" w:hAnsi="宋体" w:eastAsia="宋体" w:cs="宋体"/>
                <w:i w:val="0"/>
                <w:color w:val="auto"/>
                <w:sz w:val="21"/>
                <w:szCs w:val="21"/>
                <w:highlight w:val="none"/>
                <w:u w:val="none"/>
              </w:rPr>
            </w:pPr>
          </w:p>
        </w:tc>
        <w:tc>
          <w:tcPr>
            <w:tcW w:w="970" w:type="dxa"/>
            <w:vAlign w:val="center"/>
          </w:tcPr>
          <w:p>
            <w:pPr>
              <w:widowControl/>
              <w:wordWrap/>
              <w:adjustRightInd/>
              <w:snapToGrid/>
              <w:spacing w:line="300" w:lineRule="exact"/>
              <w:ind w:left="0" w:leftChars="0" w:right="0" w:firstLine="0" w:firstLineChars="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支持不超过3个项目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190" w:hRule="atLeast"/>
        </w:trPr>
        <w:tc>
          <w:tcPr>
            <w:tcW w:w="608" w:type="dxa"/>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rPr>
              <w:t>12</w:t>
            </w:r>
          </w:p>
        </w:tc>
        <w:tc>
          <w:tcPr>
            <w:tcW w:w="1262" w:type="dxa"/>
            <w:vAlign w:val="center"/>
          </w:tcPr>
          <w:p>
            <w:pPr>
              <w:widowControl/>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食品企业质量安全检测技术示范中心建设</w:t>
            </w:r>
          </w:p>
        </w:tc>
        <w:tc>
          <w:tcPr>
            <w:tcW w:w="6726"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支持部分“食品企业质量安全检测技术示范中心”开展质量检测体系改造和能力提升，按照检测体系检验项目的要求，配备相应的检验仪器和设备，同时对相关的检验、科研基础设施进行改造等。改造完成后，项目单位能够对原料质量安全标准的相关检验项目、主要掺假物质的定性或定量检验项目以及产品质量安全国家标准要求的检验项目进行检验，检验技术、检验手段达到国际或国内先进水平，为行业内200家以上中小企业提供委托检测、人员培训等服务，提升行业质量安全保障水平。</w:t>
            </w:r>
          </w:p>
        </w:tc>
        <w:tc>
          <w:tcPr>
            <w:tcW w:w="1335"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消费品工业司邓小丁</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010-68205677</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张志飞</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010-68205637</w:t>
            </w:r>
          </w:p>
        </w:tc>
        <w:tc>
          <w:tcPr>
            <w:tcW w:w="1556"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补助比例不超过总投资的30%。单个项目支持额度不超过5000万元。</w:t>
            </w:r>
          </w:p>
        </w:tc>
        <w:tc>
          <w:tcPr>
            <w:tcW w:w="1137"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采用招标方式组织项目</w:t>
            </w:r>
          </w:p>
        </w:tc>
        <w:tc>
          <w:tcPr>
            <w:tcW w:w="1286" w:type="dxa"/>
            <w:vAlign w:val="center"/>
          </w:tcPr>
          <w:p>
            <w:pPr>
              <w:widowControl/>
              <w:wordWrap/>
              <w:adjustRightInd/>
              <w:snapToGrid/>
              <w:spacing w:before="0" w:beforeLines="0" w:after="0" w:afterLines="0" w:line="300" w:lineRule="exact"/>
              <w:ind w:left="0" w:leftChars="0" w:right="0" w:firstLine="0" w:firstLineChars="0"/>
              <w:jc w:val="left"/>
              <w:outlineLvl w:val="9"/>
              <w:rPr>
                <w:rFonts w:hint="eastAsia" w:ascii="宋体" w:hAnsi="宋体" w:eastAsia="宋体" w:cs="宋体"/>
                <w:i w:val="0"/>
                <w:color w:val="auto"/>
                <w:sz w:val="21"/>
                <w:szCs w:val="21"/>
                <w:highlight w:val="none"/>
                <w:u w:val="none"/>
              </w:rPr>
            </w:pPr>
          </w:p>
        </w:tc>
        <w:tc>
          <w:tcPr>
            <w:tcW w:w="970"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支持不超过3个项目。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990" w:hRule="atLeast"/>
        </w:trPr>
        <w:tc>
          <w:tcPr>
            <w:tcW w:w="608" w:type="dxa"/>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rPr>
              <w:t>13</w:t>
            </w:r>
          </w:p>
        </w:tc>
        <w:tc>
          <w:tcPr>
            <w:tcW w:w="1262" w:type="dxa"/>
            <w:vAlign w:val="center"/>
          </w:tcPr>
          <w:p>
            <w:pPr>
              <w:widowControl/>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中药口服制剂大品种先进制造技术标准验证与应用</w:t>
            </w:r>
          </w:p>
        </w:tc>
        <w:tc>
          <w:tcPr>
            <w:tcW w:w="6726"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选择常用中药口服制剂大品种，支持提高生产全过程的数字化、绿色化水平，保障中药产品的安全有效和质量均一。通过项目实施，能够形成一批中药口服制剂先进制造技术标准并推广应用，在行业内有良好示范效应。单品种年销售收入不低于3亿元（基本药物目录品种优先），项目牵头申报单位须为中药工业百强企业，项目已完成投资不低于1亿元，主要药材须来源于中药材规范化规模化生产基地，来源可追溯。</w:t>
            </w:r>
          </w:p>
        </w:tc>
        <w:tc>
          <w:tcPr>
            <w:tcW w:w="1335"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消费品工业司</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毛俊锋</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010-68205672</w:t>
            </w:r>
          </w:p>
        </w:tc>
        <w:tc>
          <w:tcPr>
            <w:tcW w:w="1556"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补助比例不超过总投资的30%。单个项目支持额度不超过5000万元。</w:t>
            </w:r>
          </w:p>
        </w:tc>
        <w:tc>
          <w:tcPr>
            <w:tcW w:w="1137"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采用招标方式组织项目</w:t>
            </w:r>
          </w:p>
        </w:tc>
        <w:tc>
          <w:tcPr>
            <w:tcW w:w="1286" w:type="dxa"/>
            <w:vAlign w:val="center"/>
          </w:tcPr>
          <w:p>
            <w:pPr>
              <w:widowControl/>
              <w:wordWrap/>
              <w:adjustRightInd/>
              <w:snapToGrid/>
              <w:spacing w:before="0" w:beforeLines="0" w:after="0" w:afterLines="0" w:line="300" w:lineRule="exact"/>
              <w:ind w:left="0" w:leftChars="0" w:right="0" w:firstLine="0" w:firstLineChars="0"/>
              <w:jc w:val="left"/>
              <w:outlineLvl w:val="9"/>
              <w:rPr>
                <w:rFonts w:hint="eastAsia" w:ascii="宋体" w:hAnsi="宋体" w:eastAsia="宋体" w:cs="宋体"/>
                <w:i w:val="0"/>
                <w:color w:val="auto"/>
                <w:sz w:val="21"/>
                <w:szCs w:val="21"/>
                <w:highlight w:val="none"/>
                <w:u w:val="none"/>
              </w:rPr>
            </w:pPr>
          </w:p>
        </w:tc>
        <w:tc>
          <w:tcPr>
            <w:tcW w:w="970"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支持不超过3个项目。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120" w:hRule="atLeast"/>
        </w:trPr>
        <w:tc>
          <w:tcPr>
            <w:tcW w:w="608" w:type="dxa"/>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rPr>
              <w:t>14</w:t>
            </w:r>
          </w:p>
        </w:tc>
        <w:tc>
          <w:tcPr>
            <w:tcW w:w="1262" w:type="dxa"/>
            <w:vAlign w:val="center"/>
          </w:tcPr>
          <w:p>
            <w:pPr>
              <w:widowControl/>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中药注射剂大品种先进制造技术标准验证与应用</w:t>
            </w:r>
          </w:p>
        </w:tc>
        <w:tc>
          <w:tcPr>
            <w:tcW w:w="6726"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选择物质基础明确、临床安全性要求高的中药注射剂大品种，支持企业提高生产全过程的数字化、绿色化水平，保障注射剂产品的安全有效和质量均一。通过项目实施，能够形成一批中药注射剂先进制造技术标准并推广应用，在行业内有良好示范效应。单品种年销售收入不低于3亿元（基本药物目录品种优先），项目牵头申报单位须为中药工业百强企业，项目已完成投资不低于1亿元，主要药材须来源于中药材规范化规模化生产基地，来源可追溯。</w:t>
            </w:r>
          </w:p>
        </w:tc>
        <w:tc>
          <w:tcPr>
            <w:tcW w:w="1335"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消费品工业司毛俊锋010-68205672</w:t>
            </w:r>
          </w:p>
        </w:tc>
        <w:tc>
          <w:tcPr>
            <w:tcW w:w="1556"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补助比例不超过总投资的30%。单个项目支持额度不超过5000万元。</w:t>
            </w:r>
          </w:p>
        </w:tc>
        <w:tc>
          <w:tcPr>
            <w:tcW w:w="1137"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采用招标方式组织项目</w:t>
            </w:r>
          </w:p>
        </w:tc>
        <w:tc>
          <w:tcPr>
            <w:tcW w:w="1286" w:type="dxa"/>
            <w:vAlign w:val="center"/>
          </w:tcPr>
          <w:p>
            <w:pPr>
              <w:widowControl/>
              <w:wordWrap/>
              <w:adjustRightInd/>
              <w:snapToGrid/>
              <w:spacing w:before="0" w:beforeLines="0" w:after="0" w:afterLines="0" w:line="300" w:lineRule="exact"/>
              <w:ind w:left="0" w:leftChars="0" w:right="0" w:firstLine="0" w:firstLineChars="0"/>
              <w:jc w:val="left"/>
              <w:outlineLvl w:val="9"/>
              <w:rPr>
                <w:rFonts w:hint="eastAsia" w:ascii="宋体" w:hAnsi="宋体" w:eastAsia="宋体" w:cs="宋体"/>
                <w:i w:val="0"/>
                <w:color w:val="auto"/>
                <w:sz w:val="21"/>
                <w:szCs w:val="21"/>
                <w:highlight w:val="none"/>
                <w:u w:val="none"/>
              </w:rPr>
            </w:pPr>
          </w:p>
        </w:tc>
        <w:tc>
          <w:tcPr>
            <w:tcW w:w="970"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支持不超过3个项目。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200" w:hRule="atLeast"/>
        </w:trPr>
        <w:tc>
          <w:tcPr>
            <w:tcW w:w="608" w:type="dxa"/>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rPr>
              <w:t>15</w:t>
            </w:r>
          </w:p>
        </w:tc>
        <w:tc>
          <w:tcPr>
            <w:tcW w:w="1262" w:type="dxa"/>
            <w:vAlign w:val="center"/>
          </w:tcPr>
          <w:p>
            <w:pPr>
              <w:widowControl/>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信息物理系统关键共性技术测试验证能力提升</w:t>
            </w:r>
          </w:p>
        </w:tc>
        <w:tc>
          <w:tcPr>
            <w:tcW w:w="6726"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围绕信息技术与传统行业融合的特定需求，支持高校、科研院所、企业等合作，面向典型流程、离散工艺及关键环节，建设单元级、系统级信息物理系统测试验证基础参考环境，实现不同物理实体的数据相连、实体互通和互操作。开展感知、通信、计算、控制等共性技术及系统解决方案在模拟生产环境下的可靠性、开放性、安全性测试，验证可重构柔性产线、产品全生命周期优化等新模式的可行性与应用价值，突破信息物理系统多元异构技术的兼容适配与集成应用，建设不少于10款专业软件库、应用模型库、产品知识库、测试评估库、案例专家库等基础数据和工具，研制不</w:t>
            </w:r>
            <w:r>
              <w:rPr>
                <w:rFonts w:hint="eastAsia" w:ascii="宋体" w:hAnsi="宋体" w:eastAsia="宋体" w:cs="宋体"/>
                <w:i w:val="0"/>
                <w:color w:val="auto"/>
                <w:kern w:val="0"/>
                <w:sz w:val="22"/>
                <w:szCs w:val="22"/>
                <w:highlight w:val="none"/>
                <w:u w:val="none"/>
                <w:lang w:val="en-US" w:eastAsia="zh-CN"/>
              </w:rPr>
              <w:t>少于3个相关通用性规范并开展应用推广，</w:t>
            </w:r>
            <w:r>
              <w:rPr>
                <w:rFonts w:hint="eastAsia" w:ascii="宋体" w:hAnsi="宋体" w:eastAsia="宋体" w:cs="宋体"/>
                <w:i w:val="0"/>
                <w:color w:val="auto"/>
                <w:kern w:val="0"/>
                <w:sz w:val="21"/>
                <w:szCs w:val="21"/>
                <w:highlight w:val="none"/>
                <w:u w:val="none"/>
                <w:lang w:val="en-US" w:eastAsia="zh-CN"/>
              </w:rPr>
              <w:t>形成信息物理系统测试验证服务能力，为不少于20家企业提供测试验证服务，加速信息物理系统的技术创新、成果转化与应用推广。</w:t>
            </w:r>
          </w:p>
        </w:tc>
        <w:tc>
          <w:tcPr>
            <w:tcW w:w="1335"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信息化和软件服务业司 李超</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 xml:space="preserve"> 010-68208251</w:t>
            </w:r>
          </w:p>
        </w:tc>
        <w:tc>
          <w:tcPr>
            <w:tcW w:w="1556"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Style w:val="6"/>
                <w:rFonts w:ascii="宋体" w:hAnsi="宋体" w:eastAsia="宋体" w:cs="宋体"/>
                <w:color w:val="auto"/>
                <w:sz w:val="21"/>
                <w:szCs w:val="21"/>
                <w:highlight w:val="none"/>
                <w:lang w:val="en-US" w:eastAsia="zh-CN"/>
              </w:rPr>
              <w:t>补助比例不超过总投资的30%，</w:t>
            </w:r>
            <w:r>
              <w:rPr>
                <w:rStyle w:val="7"/>
                <w:rFonts w:ascii="宋体" w:hAnsi="宋体" w:eastAsia="宋体" w:cs="宋体"/>
                <w:color w:val="auto"/>
                <w:sz w:val="21"/>
                <w:szCs w:val="21"/>
                <w:highlight w:val="none"/>
                <w:lang w:val="en-US" w:eastAsia="zh-CN"/>
              </w:rPr>
              <w:t>单个项目支持额度不超过3000万元。</w:t>
            </w:r>
          </w:p>
        </w:tc>
        <w:tc>
          <w:tcPr>
            <w:tcW w:w="1137"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采用招标方式组织项目</w:t>
            </w:r>
          </w:p>
        </w:tc>
        <w:tc>
          <w:tcPr>
            <w:tcW w:w="1286" w:type="dxa"/>
            <w:vAlign w:val="center"/>
          </w:tcPr>
          <w:p>
            <w:pPr>
              <w:widowControl/>
              <w:wordWrap/>
              <w:adjustRightInd/>
              <w:snapToGrid/>
              <w:spacing w:before="0" w:beforeLines="0" w:after="0" w:afterLines="0" w:line="300" w:lineRule="exact"/>
              <w:ind w:left="0" w:leftChars="0" w:right="0" w:firstLine="0" w:firstLineChars="0"/>
              <w:jc w:val="left"/>
              <w:outlineLvl w:val="9"/>
              <w:rPr>
                <w:rFonts w:hint="eastAsia" w:ascii="宋体" w:hAnsi="宋体" w:eastAsia="宋体" w:cs="宋体"/>
                <w:i w:val="0"/>
                <w:color w:val="auto"/>
                <w:sz w:val="21"/>
                <w:szCs w:val="21"/>
                <w:highlight w:val="none"/>
                <w:u w:val="none"/>
              </w:rPr>
            </w:pPr>
          </w:p>
        </w:tc>
        <w:tc>
          <w:tcPr>
            <w:tcW w:w="970"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支持不超过2个项目。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60" w:hRule="atLeast"/>
        </w:trPr>
        <w:tc>
          <w:tcPr>
            <w:tcW w:w="608" w:type="dxa"/>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rPr>
              <w:t>16</w:t>
            </w:r>
          </w:p>
        </w:tc>
        <w:tc>
          <w:tcPr>
            <w:tcW w:w="1262" w:type="dxa"/>
            <w:vAlign w:val="center"/>
          </w:tcPr>
          <w:p>
            <w:pPr>
              <w:widowControl/>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面向特定行业应用的专业性信息物理系统测试验证床建设</w:t>
            </w:r>
          </w:p>
        </w:tc>
        <w:tc>
          <w:tcPr>
            <w:tcW w:w="6726"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面向钢铁、石化、电子等行业信息物理系统设计、仿真、制造、</w:t>
            </w:r>
            <w:r>
              <w:rPr>
                <w:rFonts w:hint="default" w:ascii="宋体" w:hAnsi="宋体" w:cs="宋体"/>
                <w:i w:val="0"/>
                <w:color w:val="auto"/>
                <w:kern w:val="0"/>
                <w:sz w:val="21"/>
                <w:szCs w:val="21"/>
                <w:highlight w:val="none"/>
                <w:u w:val="none"/>
                <w:lang w:eastAsia="zh-CN"/>
              </w:rPr>
              <w:t>运维</w:t>
            </w:r>
            <w:r>
              <w:rPr>
                <w:rFonts w:hint="eastAsia" w:ascii="宋体" w:hAnsi="宋体" w:eastAsia="宋体" w:cs="宋体"/>
                <w:i w:val="0"/>
                <w:color w:val="auto"/>
                <w:kern w:val="0"/>
                <w:sz w:val="21"/>
                <w:szCs w:val="21"/>
                <w:highlight w:val="none"/>
                <w:u w:val="none"/>
                <w:lang w:val="en-US" w:eastAsia="zh-CN"/>
              </w:rPr>
              <w:t>、服务等关键环节面临的</w:t>
            </w:r>
            <w:r>
              <w:rPr>
                <w:rFonts w:hint="default" w:ascii="宋体" w:hAnsi="宋体" w:cs="宋体"/>
                <w:i w:val="0"/>
                <w:color w:val="auto"/>
                <w:kern w:val="0"/>
                <w:sz w:val="21"/>
                <w:szCs w:val="21"/>
                <w:highlight w:val="none"/>
                <w:u w:val="none"/>
                <w:lang w:eastAsia="zh-CN"/>
              </w:rPr>
              <w:t>信息物理系统应用</w:t>
            </w:r>
            <w:r>
              <w:rPr>
                <w:rFonts w:hint="eastAsia" w:ascii="宋体" w:hAnsi="宋体" w:eastAsia="宋体" w:cs="宋体"/>
                <w:i w:val="0"/>
                <w:color w:val="auto"/>
                <w:kern w:val="0"/>
                <w:sz w:val="21"/>
                <w:szCs w:val="21"/>
                <w:highlight w:val="none"/>
                <w:u w:val="none"/>
                <w:lang w:val="en-US" w:eastAsia="zh-CN"/>
              </w:rPr>
              <w:t>需求，支持大型企业或科研机构联合上下游，建立单元级、系统级信息物理系统行业测试验证环境</w:t>
            </w:r>
            <w:r>
              <w:rPr>
                <w:rFonts w:hint="default" w:ascii="宋体" w:hAnsi="宋体" w:cs="宋体"/>
                <w:i w:val="0"/>
                <w:color w:val="auto"/>
                <w:kern w:val="0"/>
                <w:sz w:val="21"/>
                <w:szCs w:val="21"/>
                <w:highlight w:val="none"/>
                <w:u w:val="none"/>
                <w:lang w:eastAsia="zh-CN"/>
              </w:rPr>
              <w:t>。</w:t>
            </w:r>
            <w:r>
              <w:rPr>
                <w:rFonts w:hint="eastAsia" w:ascii="宋体" w:hAnsi="宋体" w:eastAsia="宋体" w:cs="宋体"/>
                <w:i w:val="0"/>
                <w:color w:val="auto"/>
                <w:kern w:val="0"/>
                <w:sz w:val="21"/>
                <w:szCs w:val="21"/>
                <w:highlight w:val="none"/>
                <w:u w:val="none"/>
                <w:lang w:val="en-US" w:eastAsia="zh-CN"/>
              </w:rPr>
              <w:t>开展异构系统集成、虚拟仿真优化、软件定义生产、平台智能应用等方面测试，形成不少于</w:t>
            </w:r>
            <w:r>
              <w:rPr>
                <w:rFonts w:hint="default" w:ascii="宋体" w:hAnsi="宋体" w:cs="宋体"/>
                <w:i w:val="0"/>
                <w:color w:val="auto"/>
                <w:kern w:val="0"/>
                <w:sz w:val="21"/>
                <w:szCs w:val="21"/>
                <w:highlight w:val="none"/>
                <w:u w:val="none"/>
                <w:lang w:eastAsia="zh-CN"/>
              </w:rPr>
              <w:t>2</w:t>
            </w:r>
            <w:r>
              <w:rPr>
                <w:rFonts w:hint="eastAsia" w:ascii="宋体" w:hAnsi="宋体" w:eastAsia="宋体" w:cs="宋体"/>
                <w:i w:val="0"/>
                <w:color w:val="auto"/>
                <w:kern w:val="0"/>
                <w:sz w:val="21"/>
                <w:szCs w:val="21"/>
                <w:highlight w:val="none"/>
                <w:u w:val="none"/>
                <w:lang w:val="en-US" w:eastAsia="zh-CN"/>
              </w:rPr>
              <w:t>00款测试用例</w:t>
            </w:r>
            <w:r>
              <w:rPr>
                <w:rFonts w:hint="default" w:ascii="宋体" w:hAnsi="宋体" w:cs="宋体"/>
                <w:i w:val="0"/>
                <w:color w:val="auto"/>
                <w:kern w:val="0"/>
                <w:sz w:val="21"/>
                <w:szCs w:val="21"/>
                <w:highlight w:val="none"/>
                <w:u w:val="none"/>
                <w:lang w:eastAsia="zh-CN"/>
              </w:rPr>
              <w:t>；开展</w:t>
            </w:r>
            <w:r>
              <w:rPr>
                <w:rFonts w:hint="eastAsia" w:ascii="宋体" w:hAnsi="宋体" w:eastAsia="宋体" w:cs="宋体"/>
                <w:i w:val="0"/>
                <w:color w:val="auto"/>
                <w:kern w:val="0"/>
                <w:sz w:val="21"/>
                <w:szCs w:val="21"/>
                <w:highlight w:val="none"/>
                <w:u w:val="none"/>
                <w:lang w:val="en-US" w:eastAsia="zh-CN"/>
              </w:rPr>
              <w:t>关键共性技术和系统解决方案在特定生产环境、生产工艺下的适用性、可行性、稳定性测试验证，形成面向行业的最小单元、系统，</w:t>
            </w:r>
            <w:r>
              <w:rPr>
                <w:rFonts w:hint="default" w:ascii="宋体" w:hAnsi="宋体" w:cs="宋体"/>
                <w:i w:val="0"/>
                <w:color w:val="auto"/>
                <w:kern w:val="0"/>
                <w:sz w:val="21"/>
                <w:szCs w:val="21"/>
                <w:highlight w:val="none"/>
                <w:u w:val="none"/>
                <w:lang w:eastAsia="zh-CN"/>
              </w:rPr>
              <w:t>在</w:t>
            </w:r>
            <w:r>
              <w:rPr>
                <w:rFonts w:hint="eastAsia" w:ascii="宋体" w:hAnsi="宋体" w:eastAsia="宋体" w:cs="宋体"/>
                <w:i w:val="0"/>
                <w:color w:val="auto"/>
                <w:kern w:val="0"/>
                <w:sz w:val="21"/>
                <w:szCs w:val="21"/>
                <w:highlight w:val="none"/>
                <w:u w:val="none"/>
                <w:lang w:val="en-US" w:eastAsia="zh-CN"/>
              </w:rPr>
              <w:t>不少于20</w:t>
            </w:r>
            <w:r>
              <w:rPr>
                <w:rFonts w:hint="eastAsia" w:ascii="宋体" w:hAnsi="宋体" w:eastAsia="宋体" w:cs="宋体"/>
                <w:i w:val="0"/>
                <w:color w:val="auto"/>
                <w:kern w:val="0"/>
                <w:sz w:val="21"/>
                <w:szCs w:val="21"/>
                <w:highlight w:val="none"/>
                <w:u w:val="none"/>
                <w:lang w:val="en-US" w:eastAsia="zh-CN"/>
              </w:rPr>
              <w:t>个企业进行</w:t>
            </w:r>
            <w:r>
              <w:rPr>
                <w:rFonts w:hint="eastAsia" w:ascii="宋体" w:hAnsi="宋体" w:eastAsia="宋体" w:cs="宋体"/>
                <w:i w:val="0"/>
                <w:color w:val="auto"/>
                <w:kern w:val="0"/>
                <w:sz w:val="21"/>
                <w:szCs w:val="21"/>
                <w:highlight w:val="none"/>
                <w:u w:val="none"/>
                <w:lang w:val="en-US" w:eastAsia="zh-CN"/>
              </w:rPr>
              <w:t>推广应用实践。依托试验床建设信息物理系统行业体验中心，推动行业性信息物理系统解决方案与最佳实践的演示宣传与示范推广。</w:t>
            </w:r>
          </w:p>
        </w:tc>
        <w:tc>
          <w:tcPr>
            <w:tcW w:w="1335"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信息化和软件服务业司 李超 010-68208251</w:t>
            </w:r>
          </w:p>
        </w:tc>
        <w:tc>
          <w:tcPr>
            <w:tcW w:w="1556"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Style w:val="6"/>
                <w:rFonts w:ascii="宋体" w:hAnsi="宋体" w:eastAsia="宋体" w:cs="宋体"/>
                <w:color w:val="auto"/>
                <w:sz w:val="21"/>
                <w:szCs w:val="21"/>
                <w:highlight w:val="none"/>
                <w:lang w:val="en-US" w:eastAsia="zh-CN"/>
              </w:rPr>
              <w:t>补助比例不超过总投资的30%</w:t>
            </w:r>
            <w:r>
              <w:rPr>
                <w:rStyle w:val="7"/>
                <w:rFonts w:ascii="宋体" w:hAnsi="宋体" w:eastAsia="宋体" w:cs="宋体"/>
                <w:color w:val="auto"/>
                <w:sz w:val="21"/>
                <w:szCs w:val="21"/>
                <w:highlight w:val="none"/>
                <w:lang w:val="en-US" w:eastAsia="zh-CN"/>
              </w:rPr>
              <w:t>，单个项目支持额度不超过3000万元。</w:t>
            </w:r>
          </w:p>
        </w:tc>
        <w:tc>
          <w:tcPr>
            <w:tcW w:w="1137"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采用招标方式组织项目</w:t>
            </w:r>
          </w:p>
        </w:tc>
        <w:tc>
          <w:tcPr>
            <w:tcW w:w="1286" w:type="dxa"/>
            <w:vAlign w:val="center"/>
          </w:tcPr>
          <w:p>
            <w:pPr>
              <w:widowControl/>
              <w:wordWrap/>
              <w:adjustRightInd/>
              <w:snapToGrid/>
              <w:spacing w:before="0" w:beforeLines="0" w:after="0" w:afterLines="0" w:line="300" w:lineRule="exact"/>
              <w:ind w:left="0" w:leftChars="0" w:right="0" w:firstLine="0" w:firstLineChars="0"/>
              <w:jc w:val="left"/>
              <w:outlineLvl w:val="9"/>
              <w:rPr>
                <w:rFonts w:hint="eastAsia" w:ascii="宋体" w:hAnsi="宋体" w:eastAsia="宋体" w:cs="宋体"/>
                <w:i w:val="0"/>
                <w:color w:val="auto"/>
                <w:sz w:val="21"/>
                <w:szCs w:val="21"/>
                <w:highlight w:val="none"/>
                <w:u w:val="none"/>
              </w:rPr>
            </w:pPr>
          </w:p>
        </w:tc>
        <w:tc>
          <w:tcPr>
            <w:tcW w:w="970"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支持不超过2个项目。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620" w:hRule="atLeast"/>
        </w:trPr>
        <w:tc>
          <w:tcPr>
            <w:tcW w:w="608" w:type="dxa"/>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rPr>
              <w:t>17</w:t>
            </w:r>
          </w:p>
        </w:tc>
        <w:tc>
          <w:tcPr>
            <w:tcW w:w="1262" w:type="dxa"/>
            <w:vAlign w:val="center"/>
          </w:tcPr>
          <w:p>
            <w:pPr>
              <w:widowControl/>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中药材技术保障公共服务</w:t>
            </w:r>
            <w:r>
              <w:rPr>
                <w:rFonts w:hint="eastAsia" w:ascii="宋体" w:hAnsi="宋体" w:eastAsia="宋体" w:cs="宋体"/>
                <w:i w:val="0"/>
                <w:color w:val="auto"/>
                <w:kern w:val="0"/>
                <w:sz w:val="21"/>
                <w:szCs w:val="21"/>
                <w:highlight w:val="none"/>
                <w:u w:val="none"/>
                <w:lang w:eastAsia="zh-CN"/>
              </w:rPr>
              <w:t>能力建设</w:t>
            </w:r>
          </w:p>
        </w:tc>
        <w:tc>
          <w:tcPr>
            <w:tcW w:w="6726"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充分利用互联网技术，建设包括全国性平台和区域平台在内的完整的全国中药材生产技术服务体系，形成中药材规范化生产关键技术动态数据库服务系统、中药材GAP生产基地管理云服务系统、中药材生产技术培训服务系统和中药材生产技术成果转化服务系统，实现布局全国的服务网络，促进现代中药材生产技术对基层的高效服务。</w:t>
            </w:r>
          </w:p>
        </w:tc>
        <w:tc>
          <w:tcPr>
            <w:tcW w:w="1335"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消费品工业司</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毛俊锋</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010-68205672</w:t>
            </w:r>
          </w:p>
        </w:tc>
        <w:tc>
          <w:tcPr>
            <w:tcW w:w="1556"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补助比例不超过总投资的30%。单个项目支持额度不超过5000万元。</w:t>
            </w:r>
          </w:p>
        </w:tc>
        <w:tc>
          <w:tcPr>
            <w:tcW w:w="1137"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采用招标方式组织项目</w:t>
            </w:r>
          </w:p>
        </w:tc>
        <w:tc>
          <w:tcPr>
            <w:tcW w:w="1286" w:type="dxa"/>
            <w:vAlign w:val="center"/>
          </w:tcPr>
          <w:p>
            <w:pPr>
              <w:widowControl/>
              <w:wordWrap/>
              <w:adjustRightInd/>
              <w:snapToGrid/>
              <w:spacing w:before="0" w:beforeLines="0" w:after="0" w:afterLines="0" w:line="300" w:lineRule="exact"/>
              <w:ind w:left="0" w:leftChars="0" w:right="0" w:firstLine="0" w:firstLineChars="0"/>
              <w:jc w:val="left"/>
              <w:outlineLvl w:val="9"/>
              <w:rPr>
                <w:rFonts w:hint="eastAsia" w:ascii="宋体" w:hAnsi="宋体" w:eastAsia="宋体" w:cs="宋体"/>
                <w:i w:val="0"/>
                <w:color w:val="auto"/>
                <w:sz w:val="21"/>
                <w:szCs w:val="21"/>
                <w:highlight w:val="none"/>
                <w:u w:val="none"/>
              </w:rPr>
            </w:pPr>
          </w:p>
        </w:tc>
        <w:tc>
          <w:tcPr>
            <w:tcW w:w="970"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支持不超过1个项目。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65" w:hRule="atLeast"/>
        </w:trPr>
        <w:tc>
          <w:tcPr>
            <w:tcW w:w="608" w:type="dxa"/>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rPr>
              <w:t>18</w:t>
            </w:r>
          </w:p>
        </w:tc>
        <w:tc>
          <w:tcPr>
            <w:tcW w:w="1262" w:type="dxa"/>
            <w:vAlign w:val="center"/>
          </w:tcPr>
          <w:p>
            <w:pPr>
              <w:widowControl/>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中药材生产信息公共服务</w:t>
            </w:r>
            <w:r>
              <w:rPr>
                <w:rFonts w:hint="eastAsia" w:ascii="宋体" w:hAnsi="宋体" w:eastAsia="宋体" w:cs="宋体"/>
                <w:i w:val="0"/>
                <w:color w:val="auto"/>
                <w:kern w:val="0"/>
                <w:sz w:val="21"/>
                <w:szCs w:val="21"/>
                <w:highlight w:val="none"/>
                <w:u w:val="none"/>
                <w:lang w:eastAsia="zh-CN"/>
              </w:rPr>
              <w:t>能力建设</w:t>
            </w:r>
          </w:p>
        </w:tc>
        <w:tc>
          <w:tcPr>
            <w:tcW w:w="6726"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建设由信息采集处理中心和1000个信息站点（已建成1/3）组成的全国性中药材生产信息服务网络，对中药工业百强企业服务覆盖率达到80%，提供准确、及时、全面的中药材生产信息及趋势预测，促进产需有效衔接，防止生产大起大落和价格暴涨暴跌。</w:t>
            </w:r>
          </w:p>
        </w:tc>
        <w:tc>
          <w:tcPr>
            <w:tcW w:w="1335"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消费品工业司</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毛俊锋</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010-68205672</w:t>
            </w:r>
          </w:p>
        </w:tc>
        <w:tc>
          <w:tcPr>
            <w:tcW w:w="1556"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补助比例不超过总投资的30%。单个项目支持额度不超过5000万元。</w:t>
            </w:r>
          </w:p>
        </w:tc>
        <w:tc>
          <w:tcPr>
            <w:tcW w:w="1137"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采用招标方式组织项目</w:t>
            </w:r>
          </w:p>
        </w:tc>
        <w:tc>
          <w:tcPr>
            <w:tcW w:w="1286" w:type="dxa"/>
            <w:vAlign w:val="center"/>
          </w:tcPr>
          <w:p>
            <w:pPr>
              <w:widowControl/>
              <w:wordWrap/>
              <w:adjustRightInd/>
              <w:snapToGrid/>
              <w:spacing w:before="0" w:beforeLines="0" w:after="0" w:afterLines="0" w:line="300" w:lineRule="exact"/>
              <w:ind w:left="0" w:leftChars="0" w:right="0" w:firstLine="0" w:firstLineChars="0"/>
              <w:jc w:val="left"/>
              <w:outlineLvl w:val="9"/>
              <w:rPr>
                <w:rFonts w:hint="eastAsia" w:ascii="宋体" w:hAnsi="宋体" w:eastAsia="宋体" w:cs="宋体"/>
                <w:i w:val="0"/>
                <w:color w:val="auto"/>
                <w:sz w:val="21"/>
                <w:szCs w:val="21"/>
                <w:highlight w:val="none"/>
                <w:u w:val="none"/>
              </w:rPr>
            </w:pPr>
          </w:p>
        </w:tc>
        <w:tc>
          <w:tcPr>
            <w:tcW w:w="970"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支持不超过1个项目。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360" w:hRule="atLeast"/>
        </w:trPr>
        <w:tc>
          <w:tcPr>
            <w:tcW w:w="608" w:type="dxa"/>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rPr>
              <w:t>19</w:t>
            </w:r>
          </w:p>
        </w:tc>
        <w:tc>
          <w:tcPr>
            <w:tcW w:w="1262" w:type="dxa"/>
            <w:vAlign w:val="center"/>
          </w:tcPr>
          <w:p>
            <w:pPr>
              <w:widowControl/>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中药材供应保障公共服务</w:t>
            </w:r>
            <w:r>
              <w:rPr>
                <w:rFonts w:hint="eastAsia" w:ascii="宋体" w:hAnsi="宋体" w:eastAsia="宋体" w:cs="宋体"/>
                <w:i w:val="0"/>
                <w:color w:val="auto"/>
                <w:kern w:val="0"/>
                <w:sz w:val="21"/>
                <w:szCs w:val="21"/>
                <w:highlight w:val="none"/>
                <w:u w:val="none"/>
                <w:lang w:eastAsia="zh-CN"/>
              </w:rPr>
              <w:t>能力建设</w:t>
            </w:r>
          </w:p>
        </w:tc>
        <w:tc>
          <w:tcPr>
            <w:tcW w:w="6726"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分区域建设中药材供应保障公共服务</w:t>
            </w:r>
            <w:r>
              <w:rPr>
                <w:rFonts w:hint="default" w:ascii="宋体" w:hAnsi="宋体" w:cs="宋体"/>
                <w:i w:val="0"/>
                <w:color w:val="auto"/>
                <w:kern w:val="0"/>
                <w:sz w:val="21"/>
                <w:szCs w:val="21"/>
                <w:highlight w:val="none"/>
                <w:u w:val="none"/>
                <w:lang w:eastAsia="zh-CN"/>
              </w:rPr>
              <w:t>体系</w:t>
            </w:r>
            <w:r>
              <w:rPr>
                <w:rFonts w:hint="eastAsia" w:ascii="宋体" w:hAnsi="宋体" w:eastAsia="宋体" w:cs="宋体"/>
                <w:i w:val="0"/>
                <w:color w:val="auto"/>
                <w:kern w:val="0"/>
                <w:sz w:val="21"/>
                <w:szCs w:val="21"/>
                <w:highlight w:val="none"/>
                <w:u w:val="none"/>
                <w:lang w:val="en-US" w:eastAsia="zh-CN"/>
              </w:rPr>
              <w:t>，形成行业第三方检验检测能力，利用信息化手段加强产需对接，提高全产业链供应保障服务能力。推动各平台联动，形成统一的检验检测技术体系和全过程追溯体系，提高中药材资源可持续供给能力。要求：项目牵头申报单位须为中药工业百强企业，鼓励百强企业联合申报。能为100家以上中药企业提供中药材快速鉴别、有效成份和有害物质检验检测等方面的专业化服务。具有较强辐射作用，能够带动形成较为完整的产地初加工体系、全过程追溯体系和高质量的仓储物流能力，能对区域内中药材生产供应发挥主要供应保障服务功能。项目已完成投资不低于</w:t>
            </w:r>
            <w:r>
              <w:rPr>
                <w:rFonts w:hint="default" w:ascii="宋体" w:hAnsi="宋体" w:cs="宋体"/>
                <w:i w:val="0"/>
                <w:color w:val="auto"/>
                <w:kern w:val="0"/>
                <w:sz w:val="21"/>
                <w:szCs w:val="21"/>
                <w:highlight w:val="none"/>
                <w:u w:val="none"/>
                <w:lang w:eastAsia="zh-CN"/>
              </w:rPr>
              <w:t>1</w:t>
            </w:r>
            <w:r>
              <w:rPr>
                <w:rFonts w:hint="eastAsia" w:ascii="宋体" w:hAnsi="宋体" w:eastAsia="宋体" w:cs="宋体"/>
                <w:i w:val="0"/>
                <w:color w:val="auto"/>
                <w:kern w:val="0"/>
                <w:sz w:val="21"/>
                <w:szCs w:val="21"/>
                <w:highlight w:val="none"/>
                <w:u w:val="none"/>
                <w:lang w:val="en-US" w:eastAsia="zh-CN"/>
              </w:rPr>
              <w:t>亿元。</w:t>
            </w:r>
          </w:p>
        </w:tc>
        <w:tc>
          <w:tcPr>
            <w:tcW w:w="1335"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消费品工业司</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毛俊锋010-68205672</w:t>
            </w:r>
          </w:p>
        </w:tc>
        <w:tc>
          <w:tcPr>
            <w:tcW w:w="1556"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补助比例不超过总投资的30%。单个项目支持额度不超过5000万元。</w:t>
            </w:r>
          </w:p>
        </w:tc>
        <w:tc>
          <w:tcPr>
            <w:tcW w:w="1137"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采用招标方式组织项目</w:t>
            </w:r>
          </w:p>
        </w:tc>
        <w:tc>
          <w:tcPr>
            <w:tcW w:w="1286" w:type="dxa"/>
            <w:vAlign w:val="center"/>
          </w:tcPr>
          <w:p>
            <w:pPr>
              <w:widowControl/>
              <w:wordWrap/>
              <w:adjustRightInd/>
              <w:snapToGrid/>
              <w:spacing w:before="0" w:beforeLines="0" w:after="0" w:afterLines="0" w:line="300" w:lineRule="exact"/>
              <w:ind w:left="0" w:leftChars="0" w:right="0" w:firstLine="0" w:firstLineChars="0"/>
              <w:jc w:val="left"/>
              <w:outlineLvl w:val="9"/>
              <w:rPr>
                <w:rFonts w:hint="eastAsia" w:ascii="宋体" w:hAnsi="宋体" w:eastAsia="宋体" w:cs="宋体"/>
                <w:i w:val="0"/>
                <w:color w:val="auto"/>
                <w:sz w:val="21"/>
                <w:szCs w:val="21"/>
                <w:highlight w:val="none"/>
                <w:u w:val="none"/>
              </w:rPr>
            </w:pPr>
          </w:p>
        </w:tc>
        <w:tc>
          <w:tcPr>
            <w:tcW w:w="970"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支持不超过3个项目。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082" w:hRule="atLeast"/>
        </w:trPr>
        <w:tc>
          <w:tcPr>
            <w:tcW w:w="608" w:type="dxa"/>
            <w:vAlign w:val="center"/>
          </w:tcPr>
          <w:p>
            <w:pPr>
              <w:snapToGrid w:val="0"/>
              <w:jc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cs="宋体"/>
                <w:color w:val="auto"/>
                <w:kern w:val="0"/>
                <w:sz w:val="21"/>
                <w:szCs w:val="21"/>
                <w:highlight w:val="none"/>
                <w:lang w:eastAsia="zh-CN"/>
              </w:rPr>
              <w:t>2</w:t>
            </w:r>
            <w:r>
              <w:rPr>
                <w:rFonts w:hint="eastAsia" w:ascii="宋体" w:hAnsi="宋体" w:cs="宋体"/>
                <w:color w:val="auto"/>
                <w:kern w:val="0"/>
                <w:sz w:val="21"/>
                <w:szCs w:val="21"/>
                <w:highlight w:val="none"/>
                <w:lang w:val="en-US" w:eastAsia="zh-CN"/>
              </w:rPr>
              <w:t>0</w:t>
            </w:r>
          </w:p>
        </w:tc>
        <w:tc>
          <w:tcPr>
            <w:tcW w:w="1262" w:type="dxa"/>
            <w:vAlign w:val="center"/>
          </w:tcPr>
          <w:p>
            <w:pPr>
              <w:snapToGrid w:val="0"/>
              <w:jc w:val="left"/>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b w:val="0"/>
                <w:bCs w:val="0"/>
                <w:color w:val="auto"/>
                <w:sz w:val="21"/>
                <w:szCs w:val="21"/>
                <w:highlight w:val="none"/>
              </w:rPr>
              <w:t>短缺药供应保障能力提升</w:t>
            </w:r>
          </w:p>
        </w:tc>
        <w:tc>
          <w:tcPr>
            <w:tcW w:w="6726" w:type="dxa"/>
            <w:vAlign w:val="center"/>
          </w:tcPr>
          <w:p>
            <w:pPr>
              <w:widowControl/>
              <w:snapToGrid w:val="0"/>
              <w:jc w:val="both"/>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1.建设小品种药品集中生产基地。促使企业通过多品种集中生产，实现规模效应降低生产成本，保证合理利润，提高企业生产积极性，从而保障一批临床必需的小品种的生产供应。选择2家小品种药品集中生产基地，实现40个左右小品种稳定生产。</w:t>
            </w:r>
          </w:p>
          <w:p>
            <w:pPr>
              <w:widowControl/>
              <w:snapToGrid w:val="0"/>
              <w:jc w:val="both"/>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2.儿童药专用技术开发和产业化</w:t>
            </w:r>
            <w:r>
              <w:rPr>
                <w:rFonts w:hint="default" w:ascii="宋体" w:hAnsi="宋体" w:cs="宋体"/>
                <w:i w:val="0"/>
                <w:color w:val="auto"/>
                <w:kern w:val="0"/>
                <w:sz w:val="21"/>
                <w:szCs w:val="21"/>
                <w:highlight w:val="none"/>
                <w:u w:val="none"/>
                <w:lang w:eastAsia="zh-CN"/>
              </w:rPr>
              <w:t>能力建设</w:t>
            </w:r>
            <w:r>
              <w:rPr>
                <w:rFonts w:hint="eastAsia" w:ascii="宋体" w:hAnsi="宋体" w:eastAsia="宋体" w:cs="宋体"/>
                <w:i w:val="0"/>
                <w:color w:val="auto"/>
                <w:kern w:val="0"/>
                <w:sz w:val="21"/>
                <w:szCs w:val="21"/>
                <w:highlight w:val="none"/>
                <w:u w:val="none"/>
                <w:lang w:val="en-US" w:eastAsia="zh-CN"/>
              </w:rPr>
              <w:t>。针对儿童药专用剂型缺乏、用药剂量难以精准计算等问题，支持相关企业与科研机构合作，建设1个儿童药专用技术开发和产业化平台，开发5项儿童药专用技术，实现10个儿童药专用剂型产业化，提高儿童用药顺应性，解决儿童用药剂量“基本靠掰”问题。</w:t>
            </w:r>
          </w:p>
          <w:p>
            <w:pPr>
              <w:widowControl/>
              <w:snapToGrid w:val="0"/>
              <w:jc w:val="both"/>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3.短缺药品生产供应监测预警信息</w:t>
            </w:r>
            <w:r>
              <w:rPr>
                <w:rFonts w:hint="default" w:ascii="宋体" w:hAnsi="宋体" w:cs="宋体"/>
                <w:i w:val="0"/>
                <w:color w:val="auto"/>
                <w:kern w:val="0"/>
                <w:sz w:val="21"/>
                <w:szCs w:val="21"/>
                <w:highlight w:val="none"/>
                <w:u w:val="none"/>
                <w:lang w:eastAsia="zh-CN"/>
              </w:rPr>
              <w:t>体系建设</w:t>
            </w:r>
            <w:r>
              <w:rPr>
                <w:rFonts w:hint="eastAsia" w:ascii="宋体" w:hAnsi="宋体" w:eastAsia="宋体" w:cs="宋体"/>
                <w:i w:val="0"/>
                <w:color w:val="auto"/>
                <w:kern w:val="0"/>
                <w:sz w:val="21"/>
                <w:szCs w:val="21"/>
                <w:highlight w:val="none"/>
                <w:u w:val="none"/>
                <w:lang w:val="en-US" w:eastAsia="zh-CN"/>
              </w:rPr>
              <w:t>。支持具备条件的机构开发信息系统，建立短缺药品生产供应监测体系，开展短缺药品信息收集、汇总分析、生产供应监测以及短缺预警。对纳入重点监测目录的品种，开展生产供应信息监测，动态掌握企业的产、销、存情况，及时研判供应短缺风险并向有关部门发布预警信息。</w:t>
            </w:r>
          </w:p>
        </w:tc>
        <w:tc>
          <w:tcPr>
            <w:tcW w:w="1335" w:type="dxa"/>
            <w:vAlign w:val="center"/>
          </w:tcPr>
          <w:p>
            <w:pPr>
              <w:snapToGrid w:val="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消费品司</w:t>
            </w:r>
          </w:p>
          <w:p>
            <w:pPr>
              <w:snapToGrid w:val="0"/>
              <w:jc w:val="center"/>
              <w:rPr>
                <w:rFonts w:hint="eastAsia" w:ascii="宋体" w:hAnsi="宋体" w:eastAsia="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eastAsia="zh-CN"/>
              </w:rPr>
              <w:t>杨柳</w:t>
            </w:r>
          </w:p>
          <w:p>
            <w:pPr>
              <w:snapToGrid w:val="0"/>
              <w:jc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b w:val="0"/>
                <w:bCs w:val="0"/>
                <w:color w:val="auto"/>
                <w:sz w:val="21"/>
                <w:szCs w:val="21"/>
                <w:highlight w:val="none"/>
                <w:lang w:val="en-US" w:eastAsia="zh-CN"/>
              </w:rPr>
              <w:t>010-682056</w:t>
            </w:r>
            <w:r>
              <w:rPr>
                <w:rFonts w:hint="default" w:ascii="宋体" w:hAnsi="宋体" w:cs="宋体"/>
                <w:b w:val="0"/>
                <w:bCs w:val="0"/>
                <w:color w:val="auto"/>
                <w:sz w:val="21"/>
                <w:szCs w:val="21"/>
                <w:highlight w:val="none"/>
                <w:lang w:eastAsia="zh-CN"/>
              </w:rPr>
              <w:t>40</w:t>
            </w:r>
          </w:p>
        </w:tc>
        <w:tc>
          <w:tcPr>
            <w:tcW w:w="1556" w:type="dxa"/>
            <w:vAlign w:val="center"/>
          </w:tcPr>
          <w:p>
            <w:pPr>
              <w:widowControl w:val="0"/>
              <w:wordWrap/>
              <w:adjustRightInd/>
              <w:snapToGrid w:val="0"/>
              <w:spacing w:line="240" w:lineRule="exact"/>
              <w:ind w:left="0" w:leftChars="0" w:right="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1.支持建设小品种药品集中生产基地，单个项目支持额度不超过</w:t>
            </w:r>
            <w:r>
              <w:rPr>
                <w:rFonts w:hint="default" w:ascii="宋体" w:hAnsi="宋体" w:cs="宋体"/>
                <w:b w:val="0"/>
                <w:bCs w:val="0"/>
                <w:color w:val="auto"/>
                <w:sz w:val="21"/>
                <w:szCs w:val="21"/>
                <w:highlight w:val="none"/>
                <w:lang w:eastAsia="zh-CN"/>
              </w:rPr>
              <w:t>5</w:t>
            </w:r>
            <w:r>
              <w:rPr>
                <w:rFonts w:hint="eastAsia" w:ascii="宋体" w:hAnsi="宋体" w:eastAsia="宋体" w:cs="宋体"/>
                <w:b w:val="0"/>
                <w:bCs w:val="0"/>
                <w:color w:val="auto"/>
                <w:sz w:val="21"/>
                <w:szCs w:val="21"/>
                <w:highlight w:val="none"/>
                <w:lang w:val="en-US" w:eastAsia="zh-CN"/>
              </w:rPr>
              <w:t>000万元；</w:t>
            </w:r>
          </w:p>
          <w:p>
            <w:pPr>
              <w:widowControl w:val="0"/>
              <w:wordWrap/>
              <w:adjustRightInd/>
              <w:snapToGrid w:val="0"/>
              <w:spacing w:line="240" w:lineRule="exact"/>
              <w:ind w:left="0" w:leftChars="0" w:right="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2.支持建设儿童药专用技术开发和产业化</w:t>
            </w:r>
            <w:r>
              <w:rPr>
                <w:rFonts w:hint="default" w:ascii="宋体" w:hAnsi="宋体" w:cs="宋体"/>
                <w:b w:val="0"/>
                <w:bCs w:val="0"/>
                <w:color w:val="auto"/>
                <w:sz w:val="21"/>
                <w:szCs w:val="21"/>
                <w:highlight w:val="none"/>
                <w:lang w:eastAsia="zh-CN"/>
              </w:rPr>
              <w:t>能力建设</w:t>
            </w:r>
            <w:r>
              <w:rPr>
                <w:rFonts w:hint="eastAsia" w:ascii="宋体" w:hAnsi="宋体" w:eastAsia="宋体" w:cs="宋体"/>
                <w:b w:val="0"/>
                <w:bCs w:val="0"/>
                <w:color w:val="auto"/>
                <w:sz w:val="21"/>
                <w:szCs w:val="21"/>
                <w:highlight w:val="none"/>
                <w:lang w:val="en-US" w:eastAsia="zh-CN"/>
              </w:rPr>
              <w:t>，单个项目支持额度不超过</w:t>
            </w:r>
            <w:r>
              <w:rPr>
                <w:rFonts w:hint="default" w:ascii="宋体" w:hAnsi="宋体" w:cs="宋体"/>
                <w:b w:val="0"/>
                <w:bCs w:val="0"/>
                <w:color w:val="auto"/>
                <w:sz w:val="21"/>
                <w:szCs w:val="21"/>
                <w:highlight w:val="none"/>
                <w:lang w:eastAsia="zh-CN"/>
              </w:rPr>
              <w:t>5</w:t>
            </w:r>
            <w:r>
              <w:rPr>
                <w:rFonts w:hint="eastAsia" w:ascii="宋体" w:hAnsi="宋体" w:eastAsia="宋体" w:cs="宋体"/>
                <w:b w:val="0"/>
                <w:bCs w:val="0"/>
                <w:color w:val="auto"/>
                <w:sz w:val="21"/>
                <w:szCs w:val="21"/>
                <w:highlight w:val="none"/>
                <w:lang w:val="en-US" w:eastAsia="zh-CN"/>
              </w:rPr>
              <w:t>000万元；</w:t>
            </w:r>
          </w:p>
          <w:p>
            <w:pPr>
              <w:widowControl w:val="0"/>
              <w:wordWrap/>
              <w:adjustRightInd/>
              <w:snapToGrid w:val="0"/>
              <w:spacing w:line="240" w:lineRule="exact"/>
              <w:ind w:left="0" w:leftChars="0" w:right="0" w:firstLine="0" w:firstLineChars="0"/>
              <w:jc w:val="left"/>
              <w:textAlignment w:val="auto"/>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b w:val="0"/>
                <w:bCs w:val="0"/>
                <w:color w:val="auto"/>
                <w:sz w:val="21"/>
                <w:szCs w:val="21"/>
                <w:highlight w:val="none"/>
                <w:lang w:val="en-US" w:eastAsia="zh-CN"/>
              </w:rPr>
              <w:t>3.支持建设短缺药品生产供应监测预警信息</w:t>
            </w:r>
            <w:r>
              <w:rPr>
                <w:rFonts w:hint="default" w:ascii="宋体" w:hAnsi="宋体" w:cs="宋体"/>
                <w:b w:val="0"/>
                <w:bCs w:val="0"/>
                <w:color w:val="auto"/>
                <w:sz w:val="21"/>
                <w:szCs w:val="21"/>
                <w:highlight w:val="none"/>
                <w:lang w:eastAsia="zh-CN"/>
              </w:rPr>
              <w:t>体系建设</w:t>
            </w:r>
            <w:r>
              <w:rPr>
                <w:rFonts w:hint="eastAsia" w:ascii="宋体" w:hAnsi="宋体" w:eastAsia="宋体" w:cs="宋体"/>
                <w:b w:val="0"/>
                <w:bCs w:val="0"/>
                <w:color w:val="auto"/>
                <w:sz w:val="21"/>
                <w:szCs w:val="21"/>
                <w:highlight w:val="none"/>
                <w:lang w:val="en-US" w:eastAsia="zh-CN"/>
              </w:rPr>
              <w:t>，补助资金1000万元。</w:t>
            </w:r>
          </w:p>
        </w:tc>
        <w:tc>
          <w:tcPr>
            <w:tcW w:w="1137" w:type="dxa"/>
            <w:vAlign w:val="center"/>
          </w:tcPr>
          <w:p>
            <w:pPr>
              <w:widowControl w:val="0"/>
              <w:wordWrap/>
              <w:adjustRightInd/>
              <w:snapToGrid w:val="0"/>
              <w:spacing w:line="240" w:lineRule="exact"/>
              <w:ind w:left="0" w:leftChars="0" w:right="0" w:firstLine="0" w:firstLineChars="0"/>
              <w:jc w:val="left"/>
              <w:textAlignment w:val="auto"/>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b w:val="0"/>
                <w:bCs w:val="0"/>
                <w:color w:val="auto"/>
                <w:sz w:val="21"/>
                <w:szCs w:val="21"/>
                <w:highlight w:val="none"/>
                <w:lang w:eastAsia="zh-CN"/>
              </w:rPr>
              <w:t>采用招标方式组织项目</w:t>
            </w:r>
          </w:p>
        </w:tc>
        <w:tc>
          <w:tcPr>
            <w:tcW w:w="1286" w:type="dxa"/>
            <w:vAlign w:val="center"/>
          </w:tcPr>
          <w:p>
            <w:pPr>
              <w:snapToGrid w:val="0"/>
              <w:jc w:val="both"/>
              <w:rPr>
                <w:rFonts w:hint="eastAsia" w:ascii="宋体" w:hAnsi="宋体" w:eastAsia="宋体" w:cs="宋体"/>
                <w:i w:val="0"/>
                <w:color w:val="auto"/>
                <w:kern w:val="0"/>
                <w:sz w:val="21"/>
                <w:szCs w:val="21"/>
                <w:highlight w:val="none"/>
                <w:u w:val="none"/>
                <w:lang w:val="en-US" w:eastAsia="zh-CN"/>
              </w:rPr>
            </w:pPr>
          </w:p>
        </w:tc>
        <w:tc>
          <w:tcPr>
            <w:tcW w:w="970" w:type="dxa"/>
            <w:vAlign w:val="center"/>
          </w:tcPr>
          <w:p>
            <w:pPr>
              <w:snapToGrid w:val="0"/>
              <w:spacing w:beforeLines="0" w:afterLines="0" w:line="2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2家“小品种药品集中生产基地”</w:t>
            </w:r>
            <w:r>
              <w:rPr>
                <w:rFonts w:hint="eastAsia" w:ascii="宋体" w:hAnsi="宋体" w:eastAsia="宋体" w:cs="宋体"/>
                <w:b w:val="0"/>
                <w:bCs w:val="0"/>
                <w:color w:val="auto"/>
                <w:sz w:val="21"/>
                <w:szCs w:val="21"/>
                <w:highlight w:val="none"/>
                <w:lang w:eastAsia="zh-CN"/>
              </w:rPr>
              <w:t>；</w:t>
            </w:r>
          </w:p>
          <w:p>
            <w:pPr>
              <w:snapToGrid w:val="0"/>
              <w:spacing w:beforeLines="0" w:afterLines="0" w:line="24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个“儿童药专用技术开发和产业化</w:t>
            </w:r>
            <w:r>
              <w:rPr>
                <w:rFonts w:hint="default" w:ascii="宋体" w:hAnsi="宋体" w:cs="宋体"/>
                <w:b w:val="0"/>
                <w:bCs w:val="0"/>
                <w:color w:val="auto"/>
                <w:sz w:val="21"/>
                <w:szCs w:val="21"/>
                <w:highlight w:val="none"/>
                <w:lang w:eastAsia="zh-CN"/>
              </w:rPr>
              <w:t>能力建设项目</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w:t>
            </w:r>
          </w:p>
          <w:p>
            <w:pPr>
              <w:numPr>
                <w:numId w:val="0"/>
              </w:numPr>
              <w:snapToGrid w:val="0"/>
              <w:spacing w:beforeLines="0" w:afterLines="0" w:line="240" w:lineRule="exact"/>
              <w:ind w:left="0" w:leftChars="0" w:firstLine="0" w:firstLineChars="0"/>
              <w:jc w:val="left"/>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b w:val="0"/>
                <w:bCs w:val="0"/>
                <w:color w:val="auto"/>
                <w:sz w:val="21"/>
                <w:szCs w:val="21"/>
                <w:highlight w:val="none"/>
                <w:lang w:val="en-US" w:eastAsia="zh-CN"/>
              </w:rPr>
              <w:t>1个“短缺药品生产供应监测预警信息</w:t>
            </w:r>
            <w:r>
              <w:rPr>
                <w:rFonts w:hint="default" w:ascii="宋体" w:hAnsi="宋体" w:cs="宋体"/>
                <w:b w:val="0"/>
                <w:bCs w:val="0"/>
                <w:color w:val="auto"/>
                <w:sz w:val="21"/>
                <w:szCs w:val="21"/>
                <w:highlight w:val="none"/>
                <w:lang w:eastAsia="zh-CN"/>
              </w:rPr>
              <w:t>体系建设项目</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950" w:hRule="atLeast"/>
        </w:trPr>
        <w:tc>
          <w:tcPr>
            <w:tcW w:w="608" w:type="dxa"/>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21</w:t>
            </w:r>
          </w:p>
        </w:tc>
        <w:tc>
          <w:tcPr>
            <w:tcW w:w="1262" w:type="dxa"/>
            <w:vAlign w:val="center"/>
          </w:tcPr>
          <w:p>
            <w:pPr>
              <w:widowControl/>
              <w:jc w:val="both"/>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新材料测试评价平台建设项目</w:t>
            </w:r>
          </w:p>
        </w:tc>
        <w:tc>
          <w:tcPr>
            <w:tcW w:w="6726"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按照“主中心+行业中心+区域中心”模式，整合优势测试资源，补充仪器、设施、装备等测试评价条件，完善新材料测试评价方法及标准，搭建具备国际先进水平的测试评价平台，整合形成新材料测试评价服务体系。主中心依托国内已有优秀检测认证机构、互联网检测评价新实体以及重点生产用户单位等共同组建，着重完善新材料分析测试、应用评价、寿命预测、失效分析、方法标准、数据库及网络等关键共性技术、条件和能力。行业中心围绕先进基础材料、关键战略材料和前沿新材料中的重要领域，着重完善重点新材料品种理化参数、物质结构、性能指标、服役评价等条件和能力。区域中心依托地区新材料专业检测机构，整合区域内测试资源，建设区域内重大、稀缺测试评价装备，服务区域内新材料生产和用户企业。2017年启动建设1个主中心、2个行业或区域中心。</w:t>
            </w:r>
          </w:p>
        </w:tc>
        <w:tc>
          <w:tcPr>
            <w:tcW w:w="1335"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原材料司</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蔚力兵</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010-68205591</w:t>
            </w:r>
          </w:p>
        </w:tc>
        <w:tc>
          <w:tcPr>
            <w:tcW w:w="1556"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分阶段补助，补助比例不超过总投资的30%。主中心项目支持额度不超过2亿元，行业或区域中心项目支持额度不超过1亿元。</w:t>
            </w:r>
          </w:p>
        </w:tc>
        <w:tc>
          <w:tcPr>
            <w:tcW w:w="1137"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采用招标方式组织项目</w:t>
            </w:r>
          </w:p>
        </w:tc>
        <w:tc>
          <w:tcPr>
            <w:tcW w:w="1286" w:type="dxa"/>
            <w:vAlign w:val="center"/>
          </w:tcPr>
          <w:p>
            <w:pPr>
              <w:widowControl/>
              <w:wordWrap/>
              <w:adjustRightInd/>
              <w:snapToGrid/>
              <w:spacing w:before="0" w:beforeLines="0" w:after="0" w:afterLines="0" w:line="300" w:lineRule="exact"/>
              <w:ind w:left="0" w:leftChars="0" w:right="0" w:firstLine="0" w:firstLineChars="0"/>
              <w:jc w:val="left"/>
              <w:outlineLvl w:val="9"/>
              <w:rPr>
                <w:rFonts w:hint="eastAsia" w:ascii="宋体" w:hAnsi="宋体" w:eastAsia="宋体" w:cs="宋体"/>
                <w:i w:val="0"/>
                <w:color w:val="auto"/>
                <w:sz w:val="21"/>
                <w:szCs w:val="21"/>
                <w:highlight w:val="none"/>
                <w:u w:val="none"/>
              </w:rPr>
            </w:pPr>
          </w:p>
        </w:tc>
        <w:tc>
          <w:tcPr>
            <w:tcW w:w="970"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支持不超过3个项目。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85" w:hRule="atLeast"/>
        </w:trPr>
        <w:tc>
          <w:tcPr>
            <w:tcW w:w="608" w:type="dxa"/>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22</w:t>
            </w:r>
          </w:p>
        </w:tc>
        <w:tc>
          <w:tcPr>
            <w:tcW w:w="1262" w:type="dxa"/>
            <w:vAlign w:val="center"/>
          </w:tcPr>
          <w:p>
            <w:pPr>
              <w:widowControl/>
              <w:jc w:val="both"/>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新材料生产应用示范平台建设项目</w:t>
            </w:r>
          </w:p>
        </w:tc>
        <w:tc>
          <w:tcPr>
            <w:tcW w:w="6726"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面向国民经济、国防安全重点领域，针对新材料供需衔接、产用合作等短板，以新材料生产企业和用户企业联合为主，吸收产业链相关单位参加，通过各方共同投入，建设生产应用示范平台。重点完善应用开发、服役评价、模拟测试、故障诊断等软硬件条件，突破关键领域新材料共性应用技术，建设全尺寸生产和考核验证装置、应用环境模拟装置等新材料应用示范设施，新材料生产应用示范线和新材料生产应用数据库，实现材料与终端产品同步设计、系统验证、批量应用等协同联动。2017年重点在核能材料、航空发动机材料、航空材料等领域建设3家左右平台。</w:t>
            </w:r>
          </w:p>
        </w:tc>
        <w:tc>
          <w:tcPr>
            <w:tcW w:w="1335"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原材料司</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蔚力兵</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010-68205591</w:t>
            </w:r>
          </w:p>
        </w:tc>
        <w:tc>
          <w:tcPr>
            <w:tcW w:w="1556"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分阶段补助，补助比例不超过总投资的30%。单个项目补助额度不超过1亿元。</w:t>
            </w:r>
          </w:p>
        </w:tc>
        <w:tc>
          <w:tcPr>
            <w:tcW w:w="1137"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采用招标方式组织项目</w:t>
            </w:r>
          </w:p>
        </w:tc>
        <w:tc>
          <w:tcPr>
            <w:tcW w:w="1286" w:type="dxa"/>
            <w:vAlign w:val="center"/>
          </w:tcPr>
          <w:p>
            <w:pPr>
              <w:widowControl/>
              <w:wordWrap/>
              <w:adjustRightInd/>
              <w:snapToGrid/>
              <w:spacing w:before="0" w:beforeLines="0" w:after="0" w:afterLines="0" w:line="300" w:lineRule="exact"/>
              <w:ind w:left="0" w:leftChars="0" w:right="0" w:firstLine="0" w:firstLineChars="0"/>
              <w:jc w:val="left"/>
              <w:outlineLvl w:val="9"/>
              <w:rPr>
                <w:rFonts w:hint="eastAsia" w:ascii="宋体" w:hAnsi="宋体" w:eastAsia="宋体" w:cs="宋体"/>
                <w:i w:val="0"/>
                <w:color w:val="auto"/>
                <w:sz w:val="21"/>
                <w:szCs w:val="21"/>
                <w:highlight w:val="none"/>
                <w:u w:val="none"/>
              </w:rPr>
            </w:pPr>
          </w:p>
        </w:tc>
        <w:tc>
          <w:tcPr>
            <w:tcW w:w="970"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支持不超过3个项目。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10" w:hRule="atLeast"/>
        </w:trPr>
        <w:tc>
          <w:tcPr>
            <w:tcW w:w="608" w:type="dxa"/>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rPr>
              <w:t>23</w:t>
            </w:r>
          </w:p>
        </w:tc>
        <w:tc>
          <w:tcPr>
            <w:tcW w:w="1262" w:type="dxa"/>
            <w:vAlign w:val="center"/>
          </w:tcPr>
          <w:p>
            <w:pPr>
              <w:widowControl/>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大中型高压电驱动系统质量可靠性技术推广应用</w:t>
            </w:r>
          </w:p>
        </w:tc>
        <w:tc>
          <w:tcPr>
            <w:tcW w:w="6726" w:type="dxa"/>
            <w:vAlign w:val="center"/>
          </w:tcPr>
          <w:p>
            <w:pPr>
              <w:widowControl/>
              <w:wordWrap/>
              <w:adjustRightInd/>
              <w:snapToGrid/>
              <w:spacing w:line="300" w:lineRule="exact"/>
              <w:ind w:left="0" w:leftChars="0" w:right="0" w:firstLine="0" w:firstLineChars="0"/>
              <w:jc w:val="both"/>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针对目前高压高功率密度电驱动系统、高压高速电动机系统普遍存在的定子绕组绝缘结构设计能力低（包括材料与制造工艺）、机械结构差(强度与刚度)、通风散热结构不合理、振动与噪声大，以及高压控制装置的电磁兼容水平低等行业非竞争性可靠性共性质量技术问题，形成可靠性设计仿真分析及可靠性试验验证能力，提出可靠性设计及共性质量问题解决方案，并在行业内进行推广应用。建立高压高功率密度电机可靠性设计仿真分析平台及可靠性试验验证平台，制订产品可靠性设计技术规范和试验评价标准，建立高压高速电机可靠性设计仿真分析平台和可靠性试验验证平台，制订产品可靠性设计技术规范和试验评价标准，提出相关产品及系统可靠性设计及共性质量问题解决方案，在20家以上企业推广应用。</w:t>
            </w:r>
          </w:p>
        </w:tc>
        <w:tc>
          <w:tcPr>
            <w:tcW w:w="1335"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科技司</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安平</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010-68205246</w:t>
            </w:r>
          </w:p>
        </w:tc>
        <w:tc>
          <w:tcPr>
            <w:tcW w:w="1556"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补助比例不超过总投资的30%，单个项目补助额度不超过5000万元。</w:t>
            </w:r>
          </w:p>
        </w:tc>
        <w:tc>
          <w:tcPr>
            <w:tcW w:w="1137"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采用招标方式组织项目</w:t>
            </w:r>
          </w:p>
        </w:tc>
        <w:tc>
          <w:tcPr>
            <w:tcW w:w="1286" w:type="dxa"/>
            <w:vAlign w:val="center"/>
          </w:tcPr>
          <w:p>
            <w:pPr>
              <w:widowControl/>
              <w:wordWrap/>
              <w:adjustRightInd/>
              <w:snapToGrid/>
              <w:spacing w:before="0" w:beforeLines="0" w:after="0" w:afterLines="0" w:line="300" w:lineRule="exact"/>
              <w:ind w:left="0" w:leftChars="0" w:right="0" w:firstLine="0" w:firstLineChars="0"/>
              <w:jc w:val="left"/>
              <w:outlineLvl w:val="9"/>
              <w:rPr>
                <w:rFonts w:hint="eastAsia" w:ascii="宋体" w:hAnsi="宋体" w:eastAsia="宋体" w:cs="宋体"/>
                <w:i w:val="0"/>
                <w:color w:val="auto"/>
                <w:sz w:val="21"/>
                <w:szCs w:val="21"/>
                <w:highlight w:val="none"/>
                <w:u w:val="none"/>
              </w:rPr>
            </w:pPr>
          </w:p>
        </w:tc>
        <w:tc>
          <w:tcPr>
            <w:tcW w:w="970"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支持不超过1个项目。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70" w:hRule="atLeast"/>
        </w:trPr>
        <w:tc>
          <w:tcPr>
            <w:tcW w:w="608" w:type="dxa"/>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rPr>
              <w:t>24</w:t>
            </w:r>
          </w:p>
        </w:tc>
        <w:tc>
          <w:tcPr>
            <w:tcW w:w="1262" w:type="dxa"/>
            <w:vAlign w:val="center"/>
          </w:tcPr>
          <w:p>
            <w:pPr>
              <w:widowControl/>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智能家电及高端消费类电子产品可靠性设计技术推广应用</w:t>
            </w:r>
          </w:p>
        </w:tc>
        <w:tc>
          <w:tcPr>
            <w:tcW w:w="6726" w:type="dxa"/>
            <w:vAlign w:val="center"/>
          </w:tcPr>
          <w:p>
            <w:pPr>
              <w:widowControl w:val="0"/>
              <w:wordWrap/>
              <w:adjustRightInd/>
              <w:snapToGrid w:val="0"/>
              <w:spacing w:beforeLines="0" w:afterLines="0" w:line="260" w:lineRule="exact"/>
              <w:ind w:left="0" w:leftChars="0" w:right="0" w:firstLine="0" w:firstLineChars="0"/>
              <w:jc w:val="both"/>
              <w:textAlignment w:val="auto"/>
              <w:outlineLvl w:val="9"/>
              <w:rPr>
                <w:rFonts w:hint="eastAsia" w:ascii="宋体" w:hAnsi="宋体" w:eastAsia="宋体" w:cs="宋体"/>
                <w:b w:val="0"/>
                <w:bCs w:val="0"/>
                <w:i w:val="0"/>
                <w:color w:val="auto"/>
                <w:kern w:val="0"/>
                <w:sz w:val="21"/>
                <w:szCs w:val="21"/>
                <w:highlight w:val="none"/>
                <w:u w:val="none"/>
                <w:lang w:val="en-US" w:eastAsia="zh-CN"/>
              </w:rPr>
            </w:pPr>
            <w:r>
              <w:rPr>
                <w:rFonts w:hint="eastAsia" w:ascii="宋体" w:hAnsi="宋体" w:eastAsia="宋体" w:cs="宋体"/>
                <w:b w:val="0"/>
                <w:bCs w:val="0"/>
                <w:i w:val="0"/>
                <w:color w:val="auto"/>
                <w:kern w:val="0"/>
                <w:sz w:val="21"/>
                <w:szCs w:val="21"/>
                <w:highlight w:val="none"/>
                <w:u w:val="none"/>
                <w:lang w:val="en-US" w:eastAsia="zh-CN"/>
              </w:rPr>
              <w:t>针对智能电冰箱、变频空调、智能电饭煲、智能马桶盖、</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i w:val="0"/>
                <w:color w:val="auto"/>
                <w:kern w:val="0"/>
                <w:sz w:val="21"/>
                <w:szCs w:val="21"/>
                <w:highlight w:val="none"/>
                <w:u w:val="none"/>
                <w:lang w:val="en-US" w:eastAsia="zh-CN"/>
              </w:rPr>
              <w:t>机器人、汽车电子产品、电动平衡车、</w:t>
            </w:r>
            <w:r>
              <w:rPr>
                <w:rFonts w:hint="eastAsia" w:ascii="宋体" w:hAnsi="宋体" w:eastAsia="宋体" w:cs="宋体"/>
                <w:b w:val="0"/>
                <w:bCs w:val="0"/>
                <w:color w:val="auto"/>
                <w:sz w:val="21"/>
                <w:szCs w:val="21"/>
                <w:highlight w:val="none"/>
                <w:lang w:val="en-US" w:eastAsia="zh-CN"/>
              </w:rPr>
              <w:t>主动安全类车用电子产品、智能辅助驾驶产品、智能语音\图像\视频识别产品</w:t>
            </w:r>
            <w:r>
              <w:rPr>
                <w:rFonts w:hint="eastAsia" w:ascii="宋体" w:hAnsi="宋体" w:eastAsia="宋体" w:cs="宋体"/>
                <w:b w:val="0"/>
                <w:bCs w:val="0"/>
                <w:i w:val="0"/>
                <w:color w:val="auto"/>
                <w:kern w:val="0"/>
                <w:sz w:val="21"/>
                <w:szCs w:val="21"/>
                <w:highlight w:val="none"/>
                <w:u w:val="none"/>
                <w:lang w:val="en-US" w:eastAsia="zh-CN"/>
              </w:rPr>
              <w:t>等智能家电及高端消费类电子产品特性，开展产品可靠性设计、关键元器件选择、</w:t>
            </w:r>
            <w:r>
              <w:rPr>
                <w:rFonts w:hint="eastAsia" w:ascii="宋体" w:hAnsi="宋体" w:eastAsia="宋体" w:cs="宋体"/>
                <w:b w:val="0"/>
                <w:bCs w:val="0"/>
                <w:color w:val="auto"/>
                <w:sz w:val="21"/>
                <w:szCs w:val="21"/>
                <w:highlight w:val="none"/>
                <w:lang w:val="en-US" w:eastAsia="zh-CN"/>
              </w:rPr>
              <w:t>故障和失效分析、特殊过程控制</w:t>
            </w:r>
            <w:r>
              <w:rPr>
                <w:rFonts w:hint="eastAsia" w:ascii="宋体" w:hAnsi="宋体" w:eastAsia="宋体" w:cs="宋体"/>
                <w:b w:val="0"/>
                <w:bCs w:val="0"/>
                <w:i w:val="0"/>
                <w:color w:val="auto"/>
                <w:kern w:val="0"/>
                <w:sz w:val="21"/>
                <w:szCs w:val="21"/>
                <w:highlight w:val="none"/>
                <w:u w:val="none"/>
                <w:lang w:val="en-US" w:eastAsia="zh-CN"/>
              </w:rPr>
              <w:t>等规范编制与案例提炼工作，解决相关产品热设计不合理、抗</w:t>
            </w:r>
            <w:r>
              <w:rPr>
                <w:rFonts w:hint="eastAsia" w:ascii="宋体" w:hAnsi="宋体" w:eastAsia="宋体" w:cs="宋体"/>
                <w:b w:val="0"/>
                <w:bCs w:val="0"/>
                <w:color w:val="auto"/>
                <w:sz w:val="21"/>
                <w:szCs w:val="21"/>
                <w:highlight w:val="none"/>
                <w:lang w:val="en-US" w:eastAsia="zh-CN"/>
              </w:rPr>
              <w:t>震</w:t>
            </w:r>
            <w:r>
              <w:rPr>
                <w:rFonts w:hint="eastAsia" w:ascii="宋体" w:hAnsi="宋体" w:eastAsia="宋体" w:cs="宋体"/>
                <w:b w:val="0"/>
                <w:bCs w:val="0"/>
                <w:i w:val="0"/>
                <w:color w:val="auto"/>
                <w:kern w:val="0"/>
                <w:sz w:val="21"/>
                <w:szCs w:val="21"/>
                <w:highlight w:val="none"/>
                <w:u w:val="none"/>
                <w:lang w:val="en-US" w:eastAsia="zh-CN"/>
              </w:rPr>
              <w:t>动冲击能力弱、元器件参数波动大、</w:t>
            </w:r>
            <w:r>
              <w:rPr>
                <w:rFonts w:hint="eastAsia" w:ascii="宋体" w:hAnsi="宋体" w:eastAsia="宋体" w:cs="宋体"/>
                <w:b w:val="0"/>
                <w:bCs w:val="0"/>
                <w:color w:val="auto"/>
                <w:sz w:val="21"/>
                <w:szCs w:val="21"/>
                <w:highlight w:val="none"/>
                <w:lang w:val="en-US" w:eastAsia="zh-CN"/>
              </w:rPr>
              <w:t>软件运行稳定度低、质量耐久性差</w:t>
            </w:r>
            <w:r>
              <w:rPr>
                <w:rFonts w:hint="eastAsia" w:ascii="宋体" w:hAnsi="宋体" w:eastAsia="宋体" w:cs="宋体"/>
                <w:b w:val="0"/>
                <w:bCs w:val="0"/>
                <w:i w:val="0"/>
                <w:color w:val="auto"/>
                <w:kern w:val="0"/>
                <w:sz w:val="21"/>
                <w:szCs w:val="21"/>
                <w:highlight w:val="none"/>
                <w:u w:val="none"/>
                <w:lang w:val="en-US" w:eastAsia="zh-CN"/>
              </w:rPr>
              <w:t>等方面的行业非竞争性共性质量问题，形成行业级的技术标准规范。形成分类分级的、多应用工况的产品可靠性试验测试能力，提出智能家电及高端消费类电子产品可靠性设计提升系统性解决方案，并将此类解决方案面向国内100家以上相关产品生产企业进行推广应用。本项目最终还需形成10项以上标准、发表10篇以上论文，申请3项以上专利。</w:t>
            </w:r>
          </w:p>
        </w:tc>
        <w:tc>
          <w:tcPr>
            <w:tcW w:w="1335"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科技司</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安平</w:t>
            </w:r>
            <w:r>
              <w:rPr>
                <w:rFonts w:hint="eastAsia" w:ascii="宋体" w:hAnsi="宋体" w:eastAsia="宋体" w:cs="宋体"/>
                <w:i w:val="0"/>
                <w:color w:val="auto"/>
                <w:kern w:val="0"/>
                <w:sz w:val="21"/>
                <w:szCs w:val="21"/>
                <w:highlight w:val="none"/>
                <w:u w:val="none"/>
                <w:lang w:val="en-US" w:eastAsia="zh-CN"/>
              </w:rPr>
              <w:br/>
            </w:r>
            <w:r>
              <w:rPr>
                <w:rFonts w:hint="eastAsia" w:ascii="宋体" w:hAnsi="宋体" w:eastAsia="宋体" w:cs="宋体"/>
                <w:i w:val="0"/>
                <w:color w:val="auto"/>
                <w:kern w:val="0"/>
                <w:sz w:val="21"/>
                <w:szCs w:val="21"/>
                <w:highlight w:val="none"/>
                <w:u w:val="none"/>
                <w:lang w:val="en-US" w:eastAsia="zh-CN"/>
              </w:rPr>
              <w:t>010-68205246</w:t>
            </w:r>
          </w:p>
        </w:tc>
        <w:tc>
          <w:tcPr>
            <w:tcW w:w="1556"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补助比例不超过总投资的30%，单个项目补助额度不超过5000万元。</w:t>
            </w:r>
          </w:p>
        </w:tc>
        <w:tc>
          <w:tcPr>
            <w:tcW w:w="1137"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采用招标方式组织项目</w:t>
            </w:r>
          </w:p>
        </w:tc>
        <w:tc>
          <w:tcPr>
            <w:tcW w:w="1286" w:type="dxa"/>
            <w:vAlign w:val="center"/>
          </w:tcPr>
          <w:p>
            <w:pPr>
              <w:widowControl/>
              <w:wordWrap/>
              <w:adjustRightInd/>
              <w:snapToGrid/>
              <w:spacing w:before="0" w:beforeLines="0" w:after="0" w:afterLines="0" w:line="300" w:lineRule="exact"/>
              <w:ind w:left="0" w:leftChars="0" w:right="0" w:firstLine="0" w:firstLineChars="0"/>
              <w:jc w:val="left"/>
              <w:outlineLvl w:val="9"/>
              <w:rPr>
                <w:rFonts w:hint="eastAsia" w:ascii="宋体" w:hAnsi="宋体" w:eastAsia="宋体" w:cs="宋体"/>
                <w:i w:val="0"/>
                <w:color w:val="auto"/>
                <w:sz w:val="21"/>
                <w:szCs w:val="21"/>
                <w:highlight w:val="none"/>
                <w:u w:val="none"/>
              </w:rPr>
            </w:pPr>
          </w:p>
        </w:tc>
        <w:tc>
          <w:tcPr>
            <w:tcW w:w="970" w:type="dxa"/>
            <w:vAlign w:val="center"/>
          </w:tcPr>
          <w:p>
            <w:pPr>
              <w:widowControl/>
              <w:wordWrap/>
              <w:adjustRightInd/>
              <w:snapToGrid/>
              <w:spacing w:line="300" w:lineRule="exact"/>
              <w:ind w:left="0" w:leftChars="0" w:right="0" w:firstLine="0" w:firstLineChars="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支持不超过1个项目。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0" w:hRule="atLeast"/>
        </w:trPr>
        <w:tc>
          <w:tcPr>
            <w:tcW w:w="608" w:type="dxa"/>
            <w:vAlign w:val="center"/>
          </w:tcPr>
          <w:p>
            <w:pPr>
              <w:widowControl/>
              <w:numPr>
                <w:numId w:val="0"/>
              </w:numPr>
              <w:wordWrap/>
              <w:adjustRightInd/>
              <w:snapToGrid w:val="0"/>
              <w:spacing w:line="264" w:lineRule="auto"/>
              <w:ind w:left="147" w:leftChars="0" w:right="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color w:val="auto"/>
                <w:kern w:val="0"/>
                <w:sz w:val="21"/>
                <w:szCs w:val="21"/>
                <w:highlight w:val="none"/>
              </w:rPr>
              <w:t>2</w:t>
            </w:r>
            <w:r>
              <w:rPr>
                <w:rFonts w:hint="eastAsia" w:ascii="宋体" w:hAnsi="宋体" w:cs="宋体"/>
                <w:color w:val="auto"/>
                <w:kern w:val="0"/>
                <w:sz w:val="21"/>
                <w:szCs w:val="21"/>
                <w:highlight w:val="none"/>
                <w:lang w:val="en-US" w:eastAsia="zh-CN"/>
              </w:rPr>
              <w:t>5</w:t>
            </w:r>
          </w:p>
        </w:tc>
        <w:tc>
          <w:tcPr>
            <w:tcW w:w="1262" w:type="dxa"/>
            <w:vAlign w:val="center"/>
          </w:tcPr>
          <w:p>
            <w:pPr>
              <w:widowControl/>
              <w:snapToGrid w:val="0"/>
              <w:jc w:val="lef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产业技术基础公共服务能力建设</w:t>
            </w:r>
          </w:p>
        </w:tc>
        <w:tc>
          <w:tcPr>
            <w:tcW w:w="6726" w:type="dxa"/>
            <w:vAlign w:val="center"/>
          </w:tcPr>
          <w:p>
            <w:pPr>
              <w:widowControl/>
              <w:snapToGrid w:val="0"/>
              <w:spacing w:beforeLines="0" w:afterLines="0" w:line="260" w:lineRule="exact"/>
              <w:jc w:val="lef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eastAsia="zh-CN"/>
              </w:rPr>
              <w:t xml:space="preserve">   </w:t>
            </w:r>
            <w:r>
              <w:rPr>
                <w:rFonts w:hint="eastAsia" w:ascii="宋体" w:hAnsi="宋体" w:eastAsia="宋体" w:cs="宋体"/>
                <w:i w:val="0"/>
                <w:color w:val="auto"/>
                <w:kern w:val="0"/>
                <w:sz w:val="21"/>
                <w:szCs w:val="21"/>
                <w:highlight w:val="none"/>
                <w:u w:val="none"/>
                <w:lang w:val="en-US" w:eastAsia="zh-CN"/>
              </w:rPr>
              <w:t xml:space="preserve"> 围绕新一代信息技术产业、节能与新能源汽车、新材料等《中国制造2025》重点领域，开展产品可靠性、稳定性、一致性、安全性和环境适应性等方面的基础支撑服务，加强产业技术基础公共服务</w:t>
            </w:r>
            <w:r>
              <w:rPr>
                <w:rFonts w:hint="eastAsia" w:ascii="宋体" w:hAnsi="宋体" w:eastAsia="宋体" w:cs="宋体"/>
                <w:i w:val="0"/>
                <w:color w:val="auto"/>
                <w:kern w:val="0"/>
                <w:sz w:val="21"/>
                <w:szCs w:val="21"/>
                <w:highlight w:val="none"/>
                <w:u w:val="none"/>
                <w:lang w:eastAsia="zh-CN"/>
              </w:rPr>
              <w:t>能力</w:t>
            </w:r>
            <w:r>
              <w:rPr>
                <w:rFonts w:hint="eastAsia" w:ascii="宋体" w:hAnsi="宋体" w:eastAsia="宋体" w:cs="宋体"/>
                <w:i w:val="0"/>
                <w:color w:val="auto"/>
                <w:kern w:val="0"/>
                <w:sz w:val="21"/>
                <w:szCs w:val="21"/>
                <w:highlight w:val="none"/>
                <w:u w:val="none"/>
                <w:lang w:val="en-US" w:eastAsia="zh-CN"/>
              </w:rPr>
              <w:t>建设，形成诊断、试验、分析、改进、验证的整体服务能力，探索建立一站式服务、“互联网+”服务等新模式</w:t>
            </w:r>
            <w:r>
              <w:rPr>
                <w:rFonts w:hint="eastAsia" w:ascii="宋体" w:hAnsi="宋体" w:eastAsia="宋体" w:cs="宋体"/>
                <w:i w:val="0"/>
                <w:color w:val="auto"/>
                <w:kern w:val="0"/>
                <w:sz w:val="21"/>
                <w:szCs w:val="21"/>
                <w:highlight w:val="none"/>
                <w:u w:val="none"/>
                <w:lang w:eastAsia="zh-CN"/>
              </w:rPr>
              <w:t>，</w:t>
            </w:r>
            <w:r>
              <w:rPr>
                <w:rFonts w:hint="eastAsia" w:ascii="宋体" w:hAnsi="宋体" w:eastAsia="宋体" w:cs="宋体"/>
                <w:i w:val="0"/>
                <w:color w:val="auto"/>
                <w:kern w:val="0"/>
                <w:sz w:val="21"/>
                <w:szCs w:val="21"/>
                <w:highlight w:val="none"/>
                <w:u w:val="none"/>
                <w:lang w:val="en-US" w:eastAsia="zh-CN"/>
              </w:rPr>
              <w:t>项目实施周期2年</w:t>
            </w:r>
            <w:r>
              <w:rPr>
                <w:rFonts w:hint="eastAsia" w:ascii="宋体" w:hAnsi="宋体" w:eastAsia="宋体" w:cs="宋体"/>
                <w:i w:val="0"/>
                <w:color w:val="auto"/>
                <w:kern w:val="0"/>
                <w:sz w:val="21"/>
                <w:szCs w:val="21"/>
                <w:highlight w:val="none"/>
                <w:u w:val="none"/>
                <w:lang w:eastAsia="zh-CN"/>
              </w:rPr>
              <w:t>以内</w:t>
            </w:r>
            <w:r>
              <w:rPr>
                <w:rFonts w:hint="eastAsia" w:ascii="宋体" w:hAnsi="宋体" w:eastAsia="宋体" w:cs="宋体"/>
                <w:i w:val="0"/>
                <w:color w:val="auto"/>
                <w:kern w:val="0"/>
                <w:sz w:val="21"/>
                <w:szCs w:val="21"/>
                <w:highlight w:val="none"/>
                <w:u w:val="none"/>
                <w:lang w:val="en-US" w:eastAsia="zh-CN"/>
              </w:rPr>
              <w:t>。2017年支持两个方向：</w:t>
            </w:r>
          </w:p>
          <w:p>
            <w:pPr>
              <w:widowControl/>
              <w:snapToGrid w:val="0"/>
              <w:spacing w:beforeLines="0" w:afterLines="0" w:line="260" w:lineRule="exact"/>
              <w:jc w:val="lef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eastAsia="zh-CN"/>
              </w:rPr>
              <w:t xml:space="preserve">    </w:t>
            </w:r>
            <w:r>
              <w:rPr>
                <w:rFonts w:hint="eastAsia" w:ascii="宋体" w:hAnsi="宋体" w:eastAsia="宋体" w:cs="宋体"/>
                <w:i w:val="0"/>
                <w:color w:val="auto"/>
                <w:kern w:val="0"/>
                <w:sz w:val="21"/>
                <w:szCs w:val="21"/>
                <w:highlight w:val="none"/>
                <w:u w:val="none"/>
                <w:lang w:val="en-US" w:eastAsia="zh-CN"/>
              </w:rPr>
              <w:t>1.行业试验检测基础支撑服务能力提升：解决行业试验验证服务能力不足、服务模式单一的问题；配置或升级试验验证技术能力和服务能力所需的仪器设备，完善重点产业试验验证方法的设计分析工作；</w:t>
            </w:r>
            <w:r>
              <w:rPr>
                <w:rFonts w:hint="default" w:ascii="宋体" w:hAnsi="宋体" w:cs="宋体"/>
                <w:i w:val="0"/>
                <w:color w:val="auto"/>
                <w:kern w:val="0"/>
                <w:sz w:val="21"/>
                <w:szCs w:val="21"/>
                <w:highlight w:val="none"/>
                <w:u w:val="none"/>
                <w:lang w:eastAsia="zh-CN"/>
              </w:rPr>
              <w:t>制定行业标准；</w:t>
            </w:r>
            <w:r>
              <w:rPr>
                <w:rFonts w:hint="eastAsia" w:ascii="宋体" w:hAnsi="宋体" w:eastAsia="宋体" w:cs="宋体"/>
                <w:i w:val="0"/>
                <w:color w:val="auto"/>
                <w:kern w:val="0"/>
                <w:sz w:val="21"/>
                <w:szCs w:val="21"/>
                <w:highlight w:val="none"/>
                <w:u w:val="none"/>
                <w:lang w:val="en-US" w:eastAsia="zh-CN"/>
              </w:rPr>
              <w:t>为企业提供产品试验验证、诊断和改进提升服务。</w:t>
            </w:r>
          </w:p>
          <w:p>
            <w:pPr>
              <w:widowControl/>
              <w:snapToGrid w:val="0"/>
              <w:spacing w:beforeLines="0" w:afterLines="0" w:line="260" w:lineRule="exact"/>
              <w:jc w:val="lef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eastAsia="zh-CN"/>
              </w:rPr>
              <w:t xml:space="preserve">    </w:t>
            </w:r>
            <w:r>
              <w:rPr>
                <w:rFonts w:hint="eastAsia" w:ascii="宋体" w:hAnsi="宋体" w:eastAsia="宋体" w:cs="宋体"/>
                <w:i w:val="0"/>
                <w:color w:val="auto"/>
                <w:kern w:val="0"/>
                <w:sz w:val="21"/>
                <w:szCs w:val="21"/>
                <w:highlight w:val="none"/>
                <w:u w:val="none"/>
                <w:lang w:val="en-US" w:eastAsia="zh-CN"/>
              </w:rPr>
              <w:t>2.行业计量量值溯源传递基础支撑服务能力提升：建设、升级计量标准装置，提升量值溯源传递能力；制定行业计量技术规范；开展计量技术人员培训和企业技术人员培训；建设计量服务平台的数据资源；为行业提供计量量值溯源与传递服务。</w:t>
            </w:r>
          </w:p>
          <w:p>
            <w:pPr>
              <w:widowControl/>
              <w:snapToGrid w:val="0"/>
              <w:spacing w:beforeLines="0" w:afterLines="0" w:line="260" w:lineRule="exact"/>
              <w:jc w:val="left"/>
              <w:textAlignment w:val="center"/>
              <w:rPr>
                <w:rFonts w:hint="eastAsia" w:ascii="宋体" w:hAnsi="宋体" w:eastAsia="宋体" w:cs="宋体"/>
                <w:b w:val="0"/>
                <w:bCs w:val="0"/>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eastAsia="zh-CN"/>
              </w:rPr>
              <w:t xml:space="preserve">    </w:t>
            </w:r>
            <w:r>
              <w:rPr>
                <w:rFonts w:hint="eastAsia" w:ascii="宋体" w:hAnsi="宋体" w:eastAsia="宋体" w:cs="宋体"/>
                <w:i w:val="0"/>
                <w:color w:val="auto"/>
                <w:kern w:val="0"/>
                <w:sz w:val="21"/>
                <w:szCs w:val="21"/>
                <w:highlight w:val="none"/>
                <w:u w:val="none"/>
                <w:lang w:val="en-US" w:eastAsia="zh-CN"/>
              </w:rPr>
              <w:t>实施周期内，每个项目应形成3项以上相关</w:t>
            </w:r>
            <w:r>
              <w:rPr>
                <w:rFonts w:hint="default" w:ascii="宋体" w:hAnsi="宋体" w:cs="宋体"/>
                <w:i w:val="0"/>
                <w:color w:val="auto"/>
                <w:kern w:val="0"/>
                <w:sz w:val="21"/>
                <w:szCs w:val="21"/>
                <w:highlight w:val="none"/>
                <w:u w:val="none"/>
                <w:lang w:eastAsia="zh-CN"/>
              </w:rPr>
              <w:t>行业</w:t>
            </w:r>
            <w:r>
              <w:rPr>
                <w:rFonts w:hint="eastAsia" w:ascii="宋体" w:hAnsi="宋体" w:eastAsia="宋体" w:cs="宋体"/>
                <w:i w:val="0"/>
                <w:color w:val="auto"/>
                <w:kern w:val="0"/>
                <w:sz w:val="21"/>
                <w:szCs w:val="21"/>
                <w:highlight w:val="none"/>
                <w:u w:val="none"/>
                <w:lang w:val="en-US" w:eastAsia="zh-CN"/>
              </w:rPr>
              <w:t>标准草案或者</w:t>
            </w:r>
            <w:r>
              <w:rPr>
                <w:rFonts w:hint="default" w:ascii="宋体" w:hAnsi="宋体" w:cs="宋体"/>
                <w:i w:val="0"/>
                <w:color w:val="auto"/>
                <w:kern w:val="0"/>
                <w:sz w:val="21"/>
                <w:szCs w:val="21"/>
                <w:highlight w:val="none"/>
                <w:u w:val="none"/>
                <w:lang w:eastAsia="zh-CN"/>
              </w:rPr>
              <w:t>行业</w:t>
            </w:r>
            <w:r>
              <w:rPr>
                <w:rFonts w:hint="eastAsia" w:ascii="宋体" w:hAnsi="宋体" w:eastAsia="宋体" w:cs="宋体"/>
                <w:i w:val="0"/>
                <w:color w:val="auto"/>
                <w:kern w:val="0"/>
                <w:sz w:val="21"/>
                <w:szCs w:val="21"/>
                <w:highlight w:val="none"/>
                <w:u w:val="none"/>
                <w:lang w:val="en-US" w:eastAsia="zh-CN"/>
              </w:rPr>
              <w:t>计量技术规范建议，平台为企业提供试验验证、计量检测、诊断改进、培训宣贯等服务的次数不少于6000次，平台运行评估考核成绩优良。</w:t>
            </w:r>
          </w:p>
        </w:tc>
        <w:tc>
          <w:tcPr>
            <w:tcW w:w="1335" w:type="dxa"/>
            <w:vAlign w:val="center"/>
          </w:tcPr>
          <w:p>
            <w:pPr>
              <w:widowControl/>
              <w:snapToGrid w:val="0"/>
              <w:jc w:val="lef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科技司</w:t>
            </w:r>
          </w:p>
          <w:p>
            <w:pPr>
              <w:widowControl/>
              <w:snapToGrid w:val="0"/>
              <w:jc w:val="left"/>
              <w:textAlignment w:val="center"/>
              <w:rPr>
                <w:rFonts w:hint="default" w:ascii="宋体" w:hAnsi="宋体" w:cs="宋体"/>
                <w:i w:val="0"/>
                <w:color w:val="auto"/>
                <w:kern w:val="0"/>
                <w:sz w:val="21"/>
                <w:szCs w:val="21"/>
                <w:highlight w:val="none"/>
                <w:u w:val="none"/>
                <w:lang w:eastAsia="zh-CN"/>
              </w:rPr>
            </w:pPr>
            <w:r>
              <w:rPr>
                <w:rFonts w:hint="eastAsia" w:ascii="宋体" w:hAnsi="宋体" w:eastAsia="宋体" w:cs="宋体"/>
                <w:i w:val="0"/>
                <w:color w:val="auto"/>
                <w:kern w:val="0"/>
                <w:sz w:val="21"/>
                <w:szCs w:val="21"/>
                <w:highlight w:val="none"/>
                <w:u w:val="none"/>
                <w:lang w:val="en-US" w:eastAsia="zh-CN"/>
              </w:rPr>
              <w:t>董晓鲁</w:t>
            </w:r>
            <w:r>
              <w:rPr>
                <w:rFonts w:hint="default" w:ascii="宋体" w:hAnsi="宋体" w:cs="宋体"/>
                <w:i w:val="0"/>
                <w:color w:val="auto"/>
                <w:kern w:val="0"/>
                <w:sz w:val="21"/>
                <w:szCs w:val="21"/>
                <w:highlight w:val="none"/>
                <w:u w:val="none"/>
                <w:lang w:eastAsia="zh-CN"/>
              </w:rPr>
              <w:t>、</w:t>
            </w:r>
          </w:p>
          <w:p>
            <w:pPr>
              <w:widowControl/>
              <w:snapToGrid w:val="0"/>
              <w:jc w:val="left"/>
              <w:textAlignment w:val="center"/>
              <w:rPr>
                <w:rFonts w:hint="eastAsia" w:ascii="宋体" w:hAnsi="宋体" w:eastAsia="宋体" w:cs="宋体"/>
                <w:i w:val="0"/>
                <w:color w:val="auto"/>
                <w:kern w:val="0"/>
                <w:sz w:val="21"/>
                <w:szCs w:val="21"/>
                <w:highlight w:val="none"/>
                <w:u w:val="none"/>
                <w:lang w:val="en-US" w:eastAsia="zh-CN"/>
              </w:rPr>
            </w:pPr>
            <w:r>
              <w:rPr>
                <w:rFonts w:hint="default" w:ascii="宋体" w:hAnsi="宋体" w:cs="宋体"/>
                <w:i w:val="0"/>
                <w:color w:val="auto"/>
                <w:kern w:val="0"/>
                <w:sz w:val="21"/>
                <w:szCs w:val="21"/>
                <w:highlight w:val="none"/>
                <w:u w:val="none"/>
                <w:lang w:eastAsia="zh-CN"/>
              </w:rPr>
              <w:t>高鹏飞</w:t>
            </w:r>
          </w:p>
          <w:p>
            <w:pPr>
              <w:widowControl/>
              <w:snapToGrid w:val="0"/>
              <w:jc w:val="left"/>
              <w:textAlignment w:val="center"/>
              <w:rPr>
                <w:rFonts w:hint="eastAsia" w:ascii="宋体" w:hAnsi="宋体" w:eastAsia="宋体" w:cs="宋体"/>
                <w:i w:val="0"/>
                <w:color w:val="auto"/>
                <w:kern w:val="0"/>
                <w:sz w:val="21"/>
                <w:szCs w:val="21"/>
                <w:highlight w:val="none"/>
                <w:u w:val="none"/>
                <w:lang w:val="en-US" w:eastAsia="zh-CN"/>
              </w:rPr>
            </w:pPr>
          </w:p>
          <w:p>
            <w:pPr>
              <w:widowControl/>
              <w:snapToGrid w:val="0"/>
              <w:jc w:val="lef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010-68205242</w:t>
            </w:r>
          </w:p>
        </w:tc>
        <w:tc>
          <w:tcPr>
            <w:tcW w:w="1556" w:type="dxa"/>
            <w:vAlign w:val="center"/>
          </w:tcPr>
          <w:p>
            <w:pPr>
              <w:widowControl/>
              <w:snapToGrid w:val="0"/>
              <w:jc w:val="lef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补助比例不超过总投资的50%，单个项目总金额不超过1000万元。</w:t>
            </w:r>
          </w:p>
          <w:p>
            <w:pPr>
              <w:widowControl/>
              <w:snapToGrid w:val="0"/>
              <w:jc w:val="left"/>
              <w:textAlignment w:val="center"/>
              <w:rPr>
                <w:rFonts w:hint="eastAsia" w:ascii="宋体" w:hAnsi="宋体" w:eastAsia="宋体" w:cs="宋体"/>
                <w:i w:val="0"/>
                <w:color w:val="auto"/>
                <w:kern w:val="0"/>
                <w:sz w:val="21"/>
                <w:szCs w:val="21"/>
                <w:highlight w:val="none"/>
                <w:u w:val="none"/>
                <w:lang w:val="en-US" w:eastAsia="zh-CN"/>
              </w:rPr>
            </w:pPr>
          </w:p>
        </w:tc>
        <w:tc>
          <w:tcPr>
            <w:tcW w:w="1137" w:type="dxa"/>
            <w:vAlign w:val="center"/>
          </w:tcPr>
          <w:p>
            <w:pPr>
              <w:widowControl/>
              <w:snapToGrid w:val="0"/>
              <w:jc w:val="lef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采用招标方式组织项目</w:t>
            </w:r>
          </w:p>
        </w:tc>
        <w:tc>
          <w:tcPr>
            <w:tcW w:w="1286" w:type="dxa"/>
            <w:vAlign w:val="center"/>
          </w:tcPr>
          <w:p>
            <w:pPr>
              <w:widowControl/>
              <w:snapToGrid w:val="0"/>
              <w:jc w:val="lef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1.同一单位只能在两个方向上选择其中一个方向申报。</w:t>
            </w:r>
          </w:p>
          <w:p>
            <w:pPr>
              <w:widowControl/>
              <w:snapToGrid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2.优先支持</w:t>
            </w:r>
            <w:r>
              <w:rPr>
                <w:rFonts w:hint="eastAsia" w:ascii="宋体" w:hAnsi="宋体" w:eastAsia="宋体" w:cs="宋体"/>
                <w:i w:val="0"/>
                <w:color w:val="auto"/>
                <w:kern w:val="0"/>
                <w:sz w:val="21"/>
                <w:szCs w:val="21"/>
                <w:highlight w:val="none"/>
                <w:u w:val="none"/>
                <w:lang w:eastAsia="zh-CN"/>
              </w:rPr>
              <w:t>部首批确立的</w:t>
            </w:r>
            <w:r>
              <w:rPr>
                <w:rFonts w:hint="eastAsia" w:ascii="宋体" w:hAnsi="宋体" w:eastAsia="宋体" w:cs="宋体"/>
                <w:color w:val="auto"/>
                <w:kern w:val="0"/>
                <w:sz w:val="21"/>
                <w:szCs w:val="21"/>
                <w:highlight w:val="none"/>
              </w:rPr>
              <w:t>16家试验检测类产业技术基础公共服务平台。</w:t>
            </w:r>
          </w:p>
        </w:tc>
        <w:tc>
          <w:tcPr>
            <w:tcW w:w="970" w:type="dxa"/>
            <w:vAlign w:val="center"/>
          </w:tcPr>
          <w:p>
            <w:pPr>
              <w:widowControl w:val="0"/>
              <w:snapToGrid w:val="0"/>
              <w:jc w:val="left"/>
              <w:textAlignment w:val="auto"/>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b w:val="0"/>
                <w:bCs w:val="0"/>
                <w:color w:val="auto"/>
                <w:sz w:val="21"/>
                <w:szCs w:val="21"/>
                <w:highlight w:val="none"/>
                <w:lang w:val="en-US" w:eastAsia="zh-CN"/>
              </w:rPr>
              <w:t>支持不超过</w:t>
            </w:r>
            <w:r>
              <w:rPr>
                <w:rFonts w:hint="eastAsia" w:ascii="宋体" w:hAnsi="宋体" w:eastAsia="宋体" w:cs="宋体"/>
                <w:b w:val="0"/>
                <w:bCs w:val="0"/>
                <w:color w:val="auto"/>
                <w:sz w:val="21"/>
                <w:szCs w:val="21"/>
                <w:highlight w:val="none"/>
                <w:lang w:eastAsia="zh-CN"/>
              </w:rPr>
              <w:t>6</w:t>
            </w:r>
            <w:r>
              <w:rPr>
                <w:rFonts w:hint="eastAsia" w:ascii="宋体" w:hAnsi="宋体" w:eastAsia="宋体" w:cs="宋体"/>
                <w:b w:val="0"/>
                <w:bCs w:val="0"/>
                <w:color w:val="auto"/>
                <w:sz w:val="21"/>
                <w:szCs w:val="21"/>
                <w:highlight w:val="none"/>
                <w:lang w:val="en-US" w:eastAsia="zh-CN"/>
              </w:rPr>
              <w:t>个</w:t>
            </w:r>
            <w:r>
              <w:rPr>
                <w:rFonts w:hint="eastAsia" w:ascii="宋体" w:hAnsi="宋体" w:eastAsia="宋体" w:cs="宋体"/>
                <w:b w:val="0"/>
                <w:bCs w:val="0"/>
                <w:color w:val="auto"/>
                <w:sz w:val="21"/>
                <w:szCs w:val="21"/>
                <w:highlight w:val="none"/>
                <w:lang w:eastAsia="zh-CN"/>
              </w:rPr>
              <w:t>项目，每个方向不超过3个项目</w:t>
            </w:r>
            <w:r>
              <w:rPr>
                <w:rFonts w:hint="eastAsia" w:ascii="宋体" w:hAnsi="宋体" w:eastAsia="宋体" w:cs="宋体"/>
                <w:b w:val="0"/>
                <w:bCs w:val="0"/>
                <w:color w:val="auto"/>
                <w:sz w:val="21"/>
                <w:szCs w:val="21"/>
                <w:highlight w:val="none"/>
                <w:lang w:val="en-US" w:eastAsia="zh-CN"/>
              </w:rPr>
              <w:t>。</w:t>
            </w:r>
          </w:p>
        </w:tc>
      </w:tr>
    </w:tbl>
    <w:p>
      <w:pPr>
        <w:rPr>
          <w:rFonts w:hint="eastAsia" w:ascii="宋体" w:hAnsi="宋体" w:cs="宋体"/>
          <w:szCs w:val="21"/>
          <w:highlight w:val="none"/>
        </w:rPr>
      </w:pPr>
    </w:p>
    <w:sectPr>
      <w:headerReference r:id="rId4" w:type="default"/>
      <w:footerReference r:id="rId5" w:type="default"/>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revisionView w:markup="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6AEE6093"/>
    <w:rsid w:val="005335C0"/>
    <w:rsid w:val="00A41492"/>
    <w:rsid w:val="00EC670A"/>
    <w:rsid w:val="01541EC3"/>
    <w:rsid w:val="024840FC"/>
    <w:rsid w:val="036E2173"/>
    <w:rsid w:val="03981313"/>
    <w:rsid w:val="03DA57E8"/>
    <w:rsid w:val="045A617E"/>
    <w:rsid w:val="051046BF"/>
    <w:rsid w:val="056B6838"/>
    <w:rsid w:val="060F6B30"/>
    <w:rsid w:val="07F7141C"/>
    <w:rsid w:val="08A04B93"/>
    <w:rsid w:val="0B1607F6"/>
    <w:rsid w:val="0BCF28AE"/>
    <w:rsid w:val="0BDE510B"/>
    <w:rsid w:val="0C2E517E"/>
    <w:rsid w:val="0D346F3E"/>
    <w:rsid w:val="0E1C2B24"/>
    <w:rsid w:val="10FE350C"/>
    <w:rsid w:val="116E793E"/>
    <w:rsid w:val="11DA6D12"/>
    <w:rsid w:val="121828BD"/>
    <w:rsid w:val="12942E25"/>
    <w:rsid w:val="12F706A9"/>
    <w:rsid w:val="13EC3FBB"/>
    <w:rsid w:val="143164AD"/>
    <w:rsid w:val="16A14C64"/>
    <w:rsid w:val="16CE5CBF"/>
    <w:rsid w:val="16FA45A4"/>
    <w:rsid w:val="17AA1DF8"/>
    <w:rsid w:val="18F71B58"/>
    <w:rsid w:val="1982736A"/>
    <w:rsid w:val="198544C3"/>
    <w:rsid w:val="19A95AE8"/>
    <w:rsid w:val="1AA72556"/>
    <w:rsid w:val="1BAFBAE3"/>
    <w:rsid w:val="1BFD767A"/>
    <w:rsid w:val="1C016527"/>
    <w:rsid w:val="1D901D26"/>
    <w:rsid w:val="202A4FBF"/>
    <w:rsid w:val="204A06C7"/>
    <w:rsid w:val="20EE1C1C"/>
    <w:rsid w:val="21405F5E"/>
    <w:rsid w:val="21596C4B"/>
    <w:rsid w:val="21DD7835"/>
    <w:rsid w:val="22255730"/>
    <w:rsid w:val="231A3511"/>
    <w:rsid w:val="232E6707"/>
    <w:rsid w:val="25B650E6"/>
    <w:rsid w:val="25D7485B"/>
    <w:rsid w:val="26DB3ABD"/>
    <w:rsid w:val="27267C07"/>
    <w:rsid w:val="280606F0"/>
    <w:rsid w:val="28A60A22"/>
    <w:rsid w:val="2BD21737"/>
    <w:rsid w:val="2DBB4FC7"/>
    <w:rsid w:val="2F606F9E"/>
    <w:rsid w:val="2FC67C96"/>
    <w:rsid w:val="2FD9510C"/>
    <w:rsid w:val="2FDF6A9A"/>
    <w:rsid w:val="307E33CB"/>
    <w:rsid w:val="307F140B"/>
    <w:rsid w:val="31832FEA"/>
    <w:rsid w:val="32720959"/>
    <w:rsid w:val="32E11DA4"/>
    <w:rsid w:val="3353739C"/>
    <w:rsid w:val="33EC70CF"/>
    <w:rsid w:val="350767A4"/>
    <w:rsid w:val="35250B37"/>
    <w:rsid w:val="355F57BC"/>
    <w:rsid w:val="373FC0B7"/>
    <w:rsid w:val="373FF049"/>
    <w:rsid w:val="37E1F47E"/>
    <w:rsid w:val="38266902"/>
    <w:rsid w:val="38F81B5C"/>
    <w:rsid w:val="3A157913"/>
    <w:rsid w:val="3AEB4B16"/>
    <w:rsid w:val="3AFB2BE6"/>
    <w:rsid w:val="3B106554"/>
    <w:rsid w:val="3B4F0948"/>
    <w:rsid w:val="3C824FCB"/>
    <w:rsid w:val="3C94347A"/>
    <w:rsid w:val="3EF52C8A"/>
    <w:rsid w:val="3F521A6A"/>
    <w:rsid w:val="3F6D3679"/>
    <w:rsid w:val="3F73BB80"/>
    <w:rsid w:val="3FB7DB77"/>
    <w:rsid w:val="3FFB4F39"/>
    <w:rsid w:val="4024248A"/>
    <w:rsid w:val="403A70BD"/>
    <w:rsid w:val="407F57EE"/>
    <w:rsid w:val="414D5DCD"/>
    <w:rsid w:val="421C7FEE"/>
    <w:rsid w:val="422C41CF"/>
    <w:rsid w:val="424834C4"/>
    <w:rsid w:val="43C6423F"/>
    <w:rsid w:val="4497155A"/>
    <w:rsid w:val="45680D99"/>
    <w:rsid w:val="473451D2"/>
    <w:rsid w:val="498A11D0"/>
    <w:rsid w:val="499E4272"/>
    <w:rsid w:val="4A5A7819"/>
    <w:rsid w:val="4A8F075E"/>
    <w:rsid w:val="4B6E5CE7"/>
    <w:rsid w:val="4BBD6A0E"/>
    <w:rsid w:val="4C005684"/>
    <w:rsid w:val="4C2C4F68"/>
    <w:rsid w:val="4C717C0B"/>
    <w:rsid w:val="4C867181"/>
    <w:rsid w:val="4CAB138A"/>
    <w:rsid w:val="4CEA1E14"/>
    <w:rsid w:val="4DB53F79"/>
    <w:rsid w:val="4DB86089"/>
    <w:rsid w:val="4F7A0263"/>
    <w:rsid w:val="50205FDD"/>
    <w:rsid w:val="50C76BFC"/>
    <w:rsid w:val="51641D5E"/>
    <w:rsid w:val="51EC6427"/>
    <w:rsid w:val="52C83C03"/>
    <w:rsid w:val="53621545"/>
    <w:rsid w:val="5362757C"/>
    <w:rsid w:val="548B4208"/>
    <w:rsid w:val="56F70322"/>
    <w:rsid w:val="57A5F89E"/>
    <w:rsid w:val="58553B9D"/>
    <w:rsid w:val="5A707BFE"/>
    <w:rsid w:val="5A7DD11B"/>
    <w:rsid w:val="5AAD446F"/>
    <w:rsid w:val="5B9FE9B4"/>
    <w:rsid w:val="5BEF8378"/>
    <w:rsid w:val="5CBF9AAD"/>
    <w:rsid w:val="5D7A20B8"/>
    <w:rsid w:val="5D825B43"/>
    <w:rsid w:val="5DBF8EC5"/>
    <w:rsid w:val="5DDF3C2A"/>
    <w:rsid w:val="5DE76CAC"/>
    <w:rsid w:val="5DF45BB7"/>
    <w:rsid w:val="5E1D69F9"/>
    <w:rsid w:val="5EFA3508"/>
    <w:rsid w:val="5EFBED57"/>
    <w:rsid w:val="61A96959"/>
    <w:rsid w:val="626B5595"/>
    <w:rsid w:val="629E5910"/>
    <w:rsid w:val="62FEAFD4"/>
    <w:rsid w:val="63BFF4C8"/>
    <w:rsid w:val="672A4F43"/>
    <w:rsid w:val="67B366FA"/>
    <w:rsid w:val="67D30E4C"/>
    <w:rsid w:val="68DC47BC"/>
    <w:rsid w:val="6A944D6A"/>
    <w:rsid w:val="6AEE6093"/>
    <w:rsid w:val="6B116F0F"/>
    <w:rsid w:val="6B8B6036"/>
    <w:rsid w:val="6BFE34FA"/>
    <w:rsid w:val="6C1E7D31"/>
    <w:rsid w:val="6CDE5516"/>
    <w:rsid w:val="6CEC7B8F"/>
    <w:rsid w:val="6D9F374C"/>
    <w:rsid w:val="6DFF1E3B"/>
    <w:rsid w:val="6E1279DF"/>
    <w:rsid w:val="6E2B338D"/>
    <w:rsid w:val="6E3E532F"/>
    <w:rsid w:val="6E520980"/>
    <w:rsid w:val="6EB651BE"/>
    <w:rsid w:val="6EDBB0B1"/>
    <w:rsid w:val="6FFD123A"/>
    <w:rsid w:val="6FFF1B7B"/>
    <w:rsid w:val="70067273"/>
    <w:rsid w:val="70D245AA"/>
    <w:rsid w:val="716C4B8C"/>
    <w:rsid w:val="71D05BCC"/>
    <w:rsid w:val="72FFED85"/>
    <w:rsid w:val="73232DA9"/>
    <w:rsid w:val="756F96CD"/>
    <w:rsid w:val="757FDCDF"/>
    <w:rsid w:val="75FF3C20"/>
    <w:rsid w:val="761C5B9A"/>
    <w:rsid w:val="76F61DF2"/>
    <w:rsid w:val="778F6CAD"/>
    <w:rsid w:val="77DF265C"/>
    <w:rsid w:val="77FD0051"/>
    <w:rsid w:val="78132106"/>
    <w:rsid w:val="78D7999C"/>
    <w:rsid w:val="7A7D4E85"/>
    <w:rsid w:val="7ADD21A7"/>
    <w:rsid w:val="7AFFA06B"/>
    <w:rsid w:val="7BBD4A36"/>
    <w:rsid w:val="7BFFC5AB"/>
    <w:rsid w:val="7CF1F480"/>
    <w:rsid w:val="7D57BE91"/>
    <w:rsid w:val="7D9BD246"/>
    <w:rsid w:val="7D9F7A67"/>
    <w:rsid w:val="7DB23085"/>
    <w:rsid w:val="7DFB3A87"/>
    <w:rsid w:val="7EF9D995"/>
    <w:rsid w:val="7F43245A"/>
    <w:rsid w:val="7F67F489"/>
    <w:rsid w:val="7F77AD6E"/>
    <w:rsid w:val="7F7F5436"/>
    <w:rsid w:val="7FEFB20F"/>
    <w:rsid w:val="7FF3F7F5"/>
    <w:rsid w:val="7FFDADA1"/>
    <w:rsid w:val="7FFFD501"/>
    <w:rsid w:val="7FFFDC31"/>
    <w:rsid w:val="8DFB2C77"/>
    <w:rsid w:val="8E61C198"/>
    <w:rsid w:val="8FBD0865"/>
    <w:rsid w:val="8FCD4187"/>
    <w:rsid w:val="8FF4470B"/>
    <w:rsid w:val="91FBBA31"/>
    <w:rsid w:val="9FEFC750"/>
    <w:rsid w:val="9FF3903F"/>
    <w:rsid w:val="A7AF64F1"/>
    <w:rsid w:val="A7FDDBFC"/>
    <w:rsid w:val="AFD35247"/>
    <w:rsid w:val="B5272329"/>
    <w:rsid w:val="B53E7332"/>
    <w:rsid w:val="B79F73DD"/>
    <w:rsid w:val="BBF96316"/>
    <w:rsid w:val="BEAF03D2"/>
    <w:rsid w:val="BED3086D"/>
    <w:rsid w:val="BFFB56FE"/>
    <w:rsid w:val="C7EF190F"/>
    <w:rsid w:val="C9BDEAAC"/>
    <w:rsid w:val="CFDEA1A8"/>
    <w:rsid w:val="D07E73AF"/>
    <w:rsid w:val="D6FFA56B"/>
    <w:rsid w:val="D76E6E88"/>
    <w:rsid w:val="D9EBFDD2"/>
    <w:rsid w:val="DD77003E"/>
    <w:rsid w:val="DD7E986F"/>
    <w:rsid w:val="DE5CBB1A"/>
    <w:rsid w:val="DF3A4B32"/>
    <w:rsid w:val="DF7F9E6F"/>
    <w:rsid w:val="E62F2040"/>
    <w:rsid w:val="E67693CE"/>
    <w:rsid w:val="E77D80A0"/>
    <w:rsid w:val="EDFB8F4E"/>
    <w:rsid w:val="EFBCF8E7"/>
    <w:rsid w:val="EFBE07B0"/>
    <w:rsid w:val="EFDF8152"/>
    <w:rsid w:val="F1FE42BA"/>
    <w:rsid w:val="F33F5CA2"/>
    <w:rsid w:val="F3DBFDB3"/>
    <w:rsid w:val="F3F65A5F"/>
    <w:rsid w:val="F7BA1363"/>
    <w:rsid w:val="FB2FF22C"/>
    <w:rsid w:val="FD77D30D"/>
    <w:rsid w:val="FDBF29D2"/>
    <w:rsid w:val="FDD751F7"/>
    <w:rsid w:val="FDD9DB3F"/>
    <w:rsid w:val="FDDF797A"/>
    <w:rsid w:val="FDF723A2"/>
    <w:rsid w:val="FE773A5A"/>
    <w:rsid w:val="FEDFE4C5"/>
    <w:rsid w:val="FEE1F811"/>
    <w:rsid w:val="FEF390A0"/>
    <w:rsid w:val="FFBD6552"/>
    <w:rsid w:val="FFFB671B"/>
    <w:rsid w:val="FFFF2518"/>
    <w:rsid w:val="FFFFF04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basedOn w:val="4"/>
    <w:qFormat/>
    <w:uiPriority w:val="0"/>
    <w:rPr>
      <w:rFonts w:hint="eastAsia" w:ascii="宋体" w:hAnsi="宋体" w:eastAsia="宋体" w:cs="宋体"/>
      <w:color w:val="000000"/>
      <w:sz w:val="20"/>
      <w:szCs w:val="20"/>
      <w:u w:val="none"/>
    </w:rPr>
  </w:style>
  <w:style w:type="character" w:customStyle="1" w:styleId="7">
    <w:name w:val="font151"/>
    <w:basedOn w:val="4"/>
    <w:qFormat/>
    <w:uiPriority w:val="0"/>
    <w:rPr>
      <w:rFonts w:hint="eastAsia" w:ascii="宋体" w:hAnsi="宋体" w:eastAsia="宋体" w:cs="宋体"/>
      <w:color w:val="FF0000"/>
      <w:sz w:val="20"/>
      <w:szCs w:val="20"/>
      <w:u w:val="none"/>
    </w:rPr>
  </w:style>
  <w:style w:type="character" w:customStyle="1" w:styleId="8">
    <w:name w:val="font01"/>
    <w:basedOn w:val="4"/>
    <w:qFormat/>
    <w:uiPriority w:val="0"/>
    <w:rPr>
      <w:rFonts w:hint="eastAsia" w:ascii="宋体" w:hAnsi="宋体" w:eastAsia="宋体" w:cs="宋体"/>
      <w:color w:val="000000"/>
      <w:sz w:val="22"/>
      <w:szCs w:val="22"/>
      <w:u w:val="none"/>
    </w:rPr>
  </w:style>
  <w:style w:type="character" w:customStyle="1" w:styleId="9">
    <w:name w:val="font11"/>
    <w:basedOn w:val="4"/>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2017-05-02T15:54:00Z</dcterms:created>
  <dc:creator>高鹏</dc:creator>
  <cp:lastModifiedBy>孙立军</cp:lastModifiedBy>
  <cp:lastPrinted>2017-07-31T15:03:00Z</cp:lastPrinted>
  <dcterms:modified xsi:type="dcterms:W3CDTF">2017-08-21T10:29:42Z</dcterms:modified>
  <dc:title>2017年工业转型升级（中国制造2025）部门预算资金重点任务细化表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